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2.xml" ContentType="application/vnd.openxmlformats-officedocument.wordprocessingml.header+xml"/>
  <Override PartName="/word/footer14.xml" ContentType="application/vnd.openxmlformats-officedocument.wordprocessingml.footer+xml"/>
  <Override PartName="/word/header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41347694"/>
    <w:bookmarkStart w:id="1" w:name="_GoBack"/>
    <w:bookmarkEnd w:id="1"/>
    <w:p w14:paraId="482F26FD" w14:textId="4B83F675" w:rsidR="007671AB" w:rsidRDefault="00386BD7">
      <w:pPr>
        <w:widowControl/>
        <w:spacing w:after="240"/>
        <w:jc w:val="center"/>
        <w:rPr>
          <w:b/>
          <w:sz w:val="24"/>
        </w:rPr>
      </w:pPr>
      <w:r>
        <w:rPr>
          <w:b/>
          <w:noProof/>
          <w:sz w:val="24"/>
          <w:lang w:val="en-GB" w:eastAsia="en-GB"/>
        </w:rPr>
        <mc:AlternateContent>
          <mc:Choice Requires="wps">
            <w:drawing>
              <wp:anchor distT="0" distB="0" distL="114300" distR="114300" simplePos="0" relativeHeight="251659264" behindDoc="0" locked="0" layoutInCell="0" allowOverlap="1" wp14:anchorId="2092B5DB" wp14:editId="242C6B60">
                <wp:simplePos x="0" y="0"/>
                <wp:positionH relativeFrom="column">
                  <wp:posOffset>0</wp:posOffset>
                </wp:positionH>
                <wp:positionV relativeFrom="page">
                  <wp:posOffset>9601200</wp:posOffset>
                </wp:positionV>
                <wp:extent cx="5943600" cy="274320"/>
                <wp:effectExtent l="0" t="0" r="0" b="11430"/>
                <wp:wrapNone/>
                <wp:docPr id="1" name="SWFootPg99"/>
                <wp:cNvGraphicFramePr/>
                <a:graphic xmlns:a="http://schemas.openxmlformats.org/drawingml/2006/main">
                  <a:graphicData uri="http://schemas.microsoft.com/office/word/2010/wordprocessingShape">
                    <wps:wsp>
                      <wps:cNvSpPr txBox="1"/>
                      <wps:spPr>
                        <a:xfrm>
                          <a:off x="0" y="0"/>
                          <a:ext cx="5943600" cy="2743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34A147" w14:textId="761458E9" w:rsidR="00386BD7" w:rsidRPr="00386BD7" w:rsidRDefault="00386BD7" w:rsidP="00386BD7">
                            <w:pPr>
                              <w:rPr>
                                <w:sz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92B5DB" id="_x0000_t202" coordsize="21600,21600" o:spt="202" path="m,l,21600r21600,l21600,xe">
                <v:stroke joinstyle="miter"/>
                <v:path gradientshapeok="t" o:connecttype="rect"/>
              </v:shapetype>
              <v:shape id="SWFootPg99" o:spid="_x0000_s1026" type="#_x0000_t202" style="position:absolute;left:0;text-align:left;margin-left:0;margin-top:756pt;width:468pt;height:21.6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" o:allowincell="f" filled="f" stroked="f" strokeweight=".5pt">
                <v:textbox inset="0,0,0,0">
                  <w:txbxContent>
                    <w:p w14:paraId="2C34A147" w14:textId="761458E9" w:rsidR="00386BD7" w:rsidRPr="00386BD7" w:rsidRDefault="00386BD7" w:rsidP="00386BD7">
                      <w:pPr>
                        <w:rPr>
                          <w:sz w:val="18"/>
                        </w:rPr>
                      </w:pPr>
                    </w:p>
                  </w:txbxContent>
                </v:textbox>
                <w10:wrap anchory="page"/>
              </v:shape>
            </w:pict>
          </mc:Fallback>
        </mc:AlternateContent>
      </w:r>
      <w:r w:rsidR="00313562">
        <w:rPr>
          <w:b/>
          <w:sz w:val="24"/>
        </w:rPr>
        <w:t>EXHIBIT A-1</w:t>
      </w:r>
    </w:p>
    <w:p w14:paraId="53F7951F" w14:textId="64DFF1DC" w:rsidR="007671AB" w:rsidRDefault="002443B2">
      <w:pPr>
        <w:widowControl/>
        <w:spacing w:after="240"/>
        <w:jc w:val="center"/>
        <w:rPr>
          <w:sz w:val="24"/>
        </w:rPr>
      </w:pPr>
      <w:r>
        <w:rPr>
          <w:sz w:val="24"/>
        </w:rPr>
        <w:t>FRONTIER ISSUER LLC</w:t>
      </w:r>
      <w:r w:rsidR="00313562">
        <w:rPr>
          <w:sz w:val="24"/>
        </w:rPr>
        <w:br/>
      </w:r>
      <w:r w:rsidR="004C0E29">
        <w:rPr>
          <w:sz w:val="24"/>
        </w:rPr>
        <w:t>SECURED FIBER NETWORK REVENUE NOTE</w:t>
      </w:r>
      <w:r w:rsidR="00BF0A49">
        <w:rPr>
          <w:sz w:val="24"/>
        </w:rPr>
        <w:t>S</w:t>
      </w:r>
      <w:r w:rsidR="00313562">
        <w:rPr>
          <w:sz w:val="24"/>
        </w:rPr>
        <w:t xml:space="preserve">, SERIES </w:t>
      </w:r>
      <w:r w:rsidR="002452FB">
        <w:rPr>
          <w:sz w:val="24"/>
        </w:rPr>
        <w:t>20[  ]-[ ]</w:t>
      </w:r>
      <w:r w:rsidR="00313562">
        <w:rPr>
          <w:sz w:val="24"/>
        </w:rPr>
        <w:br/>
        <w:t>CLASS [A-2][B][C]</w:t>
      </w:r>
    </w:p>
    <w:p w14:paraId="5C209E9A" w14:textId="3C745E36" w:rsidR="007671AB" w:rsidRDefault="00313562">
      <w:pPr>
        <w:widowControl/>
        <w:spacing w:after="240"/>
        <w:jc w:val="both"/>
        <w:rPr>
          <w:sz w:val="24"/>
        </w:rPr>
      </w:pPr>
      <w:r>
        <w:rPr>
          <w:sz w:val="24"/>
        </w:rPr>
        <w:t>This is one of a series (“</w:t>
      </w:r>
      <w:r>
        <w:rPr>
          <w:sz w:val="24"/>
          <w:u w:val="single"/>
        </w:rPr>
        <w:t>Series</w:t>
      </w:r>
      <w:r>
        <w:rPr>
          <w:sz w:val="24"/>
        </w:rPr>
        <w:t xml:space="preserve">”) of </w:t>
      </w:r>
      <w:r w:rsidR="004C0E29">
        <w:rPr>
          <w:sz w:val="24"/>
        </w:rPr>
        <w:t>Secured Fiber Network Revenue Note</w:t>
      </w:r>
      <w:r w:rsidR="00BF0A49">
        <w:rPr>
          <w:sz w:val="24"/>
        </w:rPr>
        <w:t>s</w:t>
      </w:r>
      <w:r>
        <w:rPr>
          <w:sz w:val="24"/>
        </w:rPr>
        <w:t xml:space="preserve"> (collectively, the “</w:t>
      </w:r>
      <w:r>
        <w:rPr>
          <w:sz w:val="24"/>
          <w:u w:val="single"/>
        </w:rPr>
        <w:t>Notes</w:t>
      </w:r>
      <w:r>
        <w:rPr>
          <w:sz w:val="24"/>
        </w:rPr>
        <w:t>”), issued in multiple classes (each, a “</w:t>
      </w:r>
      <w:r>
        <w:rPr>
          <w:sz w:val="24"/>
          <w:u w:val="single"/>
        </w:rPr>
        <w:t>Class</w:t>
      </w:r>
      <w:r>
        <w:rPr>
          <w:sz w:val="24"/>
        </w:rPr>
        <w:t xml:space="preserve">”), being issued by </w:t>
      </w:r>
      <w:r w:rsidR="002443B2">
        <w:rPr>
          <w:sz w:val="24"/>
        </w:rPr>
        <w:t>Frontier Issuer LLC</w:t>
      </w:r>
      <w:r>
        <w:rPr>
          <w:sz w:val="24"/>
        </w:rPr>
        <w:t xml:space="preserve"> (the “</w:t>
      </w:r>
      <w:r>
        <w:rPr>
          <w:sz w:val="24"/>
          <w:u w:val="single"/>
        </w:rPr>
        <w:t>Issuer</w:t>
      </w:r>
      <w:r>
        <w:rPr>
          <w:sz w:val="24"/>
        </w:rPr>
        <w:t>”).</w:t>
      </w:r>
    </w:p>
    <w:p w14:paraId="6A7159B4" w14:textId="77777777" w:rsidR="007671AB" w:rsidRDefault="00313562">
      <w:pPr>
        <w:widowControl/>
        <w:spacing w:after="240"/>
        <w:jc w:val="center"/>
        <w:rPr>
          <w:sz w:val="24"/>
        </w:rPr>
      </w:pPr>
      <w:r>
        <w:rPr>
          <w:sz w:val="24"/>
        </w:rPr>
        <w:t>RULE 144A GLOBAL NOTE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864"/>
      </w:tblGrid>
      <w:tr w:rsidR="005B4815" w14:paraId="7310A68B" w14:textId="77777777">
        <w:trPr>
          <w:trHeight w:val="792"/>
        </w:trPr>
        <w:tc>
          <w:tcPr>
            <w:tcW w:w="4608" w:type="dxa"/>
          </w:tcPr>
          <w:p w14:paraId="198B2D7A" w14:textId="77777777" w:rsidR="007671AB" w:rsidRDefault="00313562">
            <w:pPr>
              <w:widowControl/>
              <w:spacing w:after="240"/>
              <w:rPr>
                <w:sz w:val="24"/>
              </w:rPr>
            </w:pPr>
            <w:r>
              <w:rPr>
                <w:sz w:val="24"/>
              </w:rPr>
              <w:t>Note Rate:</w:t>
            </w:r>
            <w:r>
              <w:rPr>
                <w:sz w:val="24"/>
              </w:rPr>
              <w:br/>
              <w:t>[___]%</w:t>
            </w:r>
          </w:p>
        </w:tc>
        <w:tc>
          <w:tcPr>
            <w:tcW w:w="4968" w:type="dxa"/>
          </w:tcPr>
          <w:p w14:paraId="0B5C680E" w14:textId="77777777" w:rsidR="007671AB" w:rsidRDefault="00313562">
            <w:pPr>
              <w:widowControl/>
              <w:spacing w:after="240"/>
              <w:rPr>
                <w:sz w:val="24"/>
              </w:rPr>
            </w:pPr>
            <w:r>
              <w:rPr>
                <w:sz w:val="24"/>
              </w:rPr>
              <w:t>Class Principal Balance of the Class [A-2][B][C] Notes as of the Closing Date: $[___]</w:t>
            </w:r>
          </w:p>
        </w:tc>
      </w:tr>
      <w:tr w:rsidR="005B4815" w14:paraId="53D192D1" w14:textId="77777777">
        <w:trPr>
          <w:trHeight w:val="838"/>
        </w:trPr>
        <w:tc>
          <w:tcPr>
            <w:tcW w:w="4608" w:type="dxa"/>
          </w:tcPr>
          <w:p w14:paraId="60D20AF2" w14:textId="77777777" w:rsidR="007671AB" w:rsidRDefault="00313562">
            <w:pPr>
              <w:widowControl/>
              <w:spacing w:after="240"/>
              <w:rPr>
                <w:sz w:val="24"/>
              </w:rPr>
            </w:pPr>
            <w:r>
              <w:rPr>
                <w:sz w:val="24"/>
              </w:rPr>
              <w:t>Closing Date:</w:t>
            </w:r>
            <w:r>
              <w:rPr>
                <w:sz w:val="24"/>
              </w:rPr>
              <w:br/>
              <w:t>[___]</w:t>
            </w:r>
          </w:p>
        </w:tc>
        <w:tc>
          <w:tcPr>
            <w:tcW w:w="4968" w:type="dxa"/>
          </w:tcPr>
          <w:p w14:paraId="74FAC7D8" w14:textId="77777777" w:rsidR="007671AB" w:rsidRDefault="00313562">
            <w:pPr>
              <w:widowControl/>
              <w:spacing w:after="240"/>
              <w:rPr>
                <w:sz w:val="24"/>
              </w:rPr>
            </w:pPr>
            <w:r>
              <w:rPr>
                <w:sz w:val="24"/>
              </w:rPr>
              <w:t>Note Principal Balance of this Note as of the Closing Date: $[___]</w:t>
            </w:r>
          </w:p>
        </w:tc>
      </w:tr>
      <w:tr w:rsidR="005B4815" w14:paraId="1D3931E6" w14:textId="77777777">
        <w:trPr>
          <w:trHeight w:val="792"/>
        </w:trPr>
        <w:tc>
          <w:tcPr>
            <w:tcW w:w="4608" w:type="dxa"/>
          </w:tcPr>
          <w:p w14:paraId="29FA44C1" w14:textId="49AADD58" w:rsidR="007671AB" w:rsidRDefault="00313562">
            <w:pPr>
              <w:widowControl/>
              <w:spacing w:after="240"/>
              <w:rPr>
                <w:sz w:val="24"/>
              </w:rPr>
            </w:pPr>
            <w:r>
              <w:rPr>
                <w:sz w:val="24"/>
              </w:rPr>
              <w:t>First Payment Date:</w:t>
            </w:r>
            <w:r>
              <w:rPr>
                <w:sz w:val="24"/>
              </w:rPr>
              <w:br/>
              <w:t>[___]</w:t>
            </w:r>
          </w:p>
        </w:tc>
        <w:tc>
          <w:tcPr>
            <w:tcW w:w="4968" w:type="dxa"/>
          </w:tcPr>
          <w:p w14:paraId="012C5804" w14:textId="77777777" w:rsidR="007671AB" w:rsidRDefault="00313562">
            <w:pPr>
              <w:widowControl/>
              <w:spacing w:after="240"/>
              <w:rPr>
                <w:sz w:val="24"/>
              </w:rPr>
            </w:pPr>
            <w:r>
              <w:rPr>
                <w:sz w:val="24"/>
              </w:rPr>
              <w:t>Aggregate Initial Class Principal Balance of All Classes of Notes of this Series: $[____________]</w:t>
            </w:r>
          </w:p>
        </w:tc>
      </w:tr>
      <w:tr w:rsidR="005B4815" w14:paraId="5A512CEE" w14:textId="77777777">
        <w:trPr>
          <w:trHeight w:val="792"/>
        </w:trPr>
        <w:tc>
          <w:tcPr>
            <w:tcW w:w="4608" w:type="dxa"/>
          </w:tcPr>
          <w:p w14:paraId="363C10FC" w14:textId="77777777" w:rsidR="007671AB" w:rsidRDefault="00313562">
            <w:pPr>
              <w:widowControl/>
              <w:spacing w:after="240"/>
              <w:rPr>
                <w:sz w:val="24"/>
              </w:rPr>
            </w:pPr>
            <w:r>
              <w:rPr>
                <w:sz w:val="24"/>
              </w:rPr>
              <w:t>Anticipated Repayment Date:</w:t>
            </w:r>
            <w:r>
              <w:rPr>
                <w:sz w:val="24"/>
              </w:rPr>
              <w:br/>
              <w:t>Payment Date in [___]</w:t>
            </w:r>
          </w:p>
        </w:tc>
        <w:tc>
          <w:tcPr>
            <w:tcW w:w="4968" w:type="dxa"/>
          </w:tcPr>
          <w:p w14:paraId="39645D04" w14:textId="0BB4B7B2" w:rsidR="007671AB" w:rsidRDefault="00313562">
            <w:pPr>
              <w:widowControl/>
              <w:spacing w:after="240"/>
              <w:rPr>
                <w:sz w:val="24"/>
              </w:rPr>
            </w:pPr>
            <w:r>
              <w:rPr>
                <w:sz w:val="24"/>
              </w:rPr>
              <w:t>Servicer:</w:t>
            </w:r>
            <w:r>
              <w:rPr>
                <w:sz w:val="24"/>
              </w:rPr>
              <w:br/>
            </w:r>
            <w:r w:rsidR="00CC6530">
              <w:rPr>
                <w:sz w:val="24"/>
              </w:rPr>
              <w:t>Drivetrain Agency Services, LLC</w:t>
            </w:r>
          </w:p>
        </w:tc>
      </w:tr>
      <w:tr w:rsidR="005B4815" w14:paraId="2292C780" w14:textId="77777777">
        <w:trPr>
          <w:trHeight w:val="792"/>
        </w:trPr>
        <w:tc>
          <w:tcPr>
            <w:tcW w:w="4608" w:type="dxa"/>
          </w:tcPr>
          <w:p w14:paraId="7735956D" w14:textId="77777777" w:rsidR="007671AB" w:rsidRDefault="00313562">
            <w:pPr>
              <w:widowControl/>
              <w:spacing w:after="240"/>
              <w:rPr>
                <w:sz w:val="24"/>
              </w:rPr>
            </w:pPr>
            <w:bookmarkStart w:id="2" w:name="_Hlk13520235"/>
            <w:r>
              <w:rPr>
                <w:sz w:val="24"/>
              </w:rPr>
              <w:t xml:space="preserve">Rated Final Payment </w:t>
            </w:r>
            <w:bookmarkEnd w:id="2"/>
            <w:r>
              <w:rPr>
                <w:sz w:val="24"/>
              </w:rPr>
              <w:t>Date:</w:t>
            </w:r>
            <w:r>
              <w:rPr>
                <w:sz w:val="24"/>
              </w:rPr>
              <w:br/>
              <w:t>Payment Date in [___]</w:t>
            </w:r>
          </w:p>
        </w:tc>
        <w:tc>
          <w:tcPr>
            <w:tcW w:w="4968" w:type="dxa"/>
          </w:tcPr>
          <w:p w14:paraId="5DB2772C" w14:textId="1726BCDE" w:rsidR="007671AB" w:rsidRDefault="00313562">
            <w:pPr>
              <w:widowControl/>
              <w:spacing w:after="240"/>
              <w:rPr>
                <w:sz w:val="24"/>
              </w:rPr>
            </w:pPr>
            <w:r>
              <w:rPr>
                <w:sz w:val="24"/>
              </w:rPr>
              <w:t>Indenture Trustee:</w:t>
            </w:r>
            <w:r>
              <w:rPr>
                <w:sz w:val="24"/>
              </w:rPr>
              <w:br/>
            </w:r>
            <w:r w:rsidR="00C63BB3">
              <w:rPr>
                <w:sz w:val="24"/>
              </w:rPr>
              <w:t>Citibank, N.A.</w:t>
            </w:r>
          </w:p>
        </w:tc>
      </w:tr>
      <w:tr w:rsidR="005B4815" w14:paraId="3CF65CEE" w14:textId="77777777">
        <w:trPr>
          <w:trHeight w:val="918"/>
        </w:trPr>
        <w:tc>
          <w:tcPr>
            <w:tcW w:w="4608" w:type="dxa"/>
          </w:tcPr>
          <w:p w14:paraId="73FC3E48" w14:textId="77777777" w:rsidR="007671AB" w:rsidRDefault="00313562">
            <w:pPr>
              <w:widowControl/>
              <w:spacing w:after="240"/>
              <w:rPr>
                <w:sz w:val="24"/>
              </w:rPr>
            </w:pPr>
            <w:r>
              <w:rPr>
                <w:sz w:val="24"/>
              </w:rPr>
              <w:t>Note No.:  R-[   ]</w:t>
            </w:r>
          </w:p>
        </w:tc>
        <w:tc>
          <w:tcPr>
            <w:tcW w:w="4968" w:type="dxa"/>
          </w:tcPr>
          <w:p w14:paraId="2EEE469F" w14:textId="77777777" w:rsidR="007671AB" w:rsidRDefault="00313562">
            <w:pPr>
              <w:widowControl/>
              <w:rPr>
                <w:sz w:val="24"/>
              </w:rPr>
            </w:pPr>
            <w:r>
              <w:rPr>
                <w:sz w:val="24"/>
              </w:rPr>
              <w:t>CUSIP No.: [___]</w:t>
            </w:r>
          </w:p>
          <w:p w14:paraId="0617FBFC" w14:textId="77777777" w:rsidR="007671AB" w:rsidRDefault="00313562">
            <w:pPr>
              <w:widowControl/>
            </w:pPr>
            <w:r>
              <w:rPr>
                <w:sz w:val="24"/>
              </w:rPr>
              <w:t>ISIN No.: [___]</w:t>
            </w:r>
          </w:p>
          <w:p w14:paraId="612AAB31" w14:textId="77777777" w:rsidR="007671AB" w:rsidRDefault="007671AB">
            <w:pPr>
              <w:widowControl/>
              <w:spacing w:after="20"/>
              <w:rPr>
                <w:sz w:val="24"/>
              </w:rPr>
            </w:pPr>
          </w:p>
        </w:tc>
      </w:tr>
    </w:tbl>
    <w:p w14:paraId="5257E00A" w14:textId="77777777" w:rsidR="007671AB" w:rsidRDefault="007671AB">
      <w:pPr>
        <w:widowControl/>
        <w:rPr>
          <w:sz w:val="24"/>
        </w:rPr>
      </w:pPr>
    </w:p>
    <w:p w14:paraId="7910DD29" w14:textId="3431D580" w:rsidR="007B5E04" w:rsidRDefault="00313562" w:rsidP="007B5E04">
      <w:pPr>
        <w:widowControl/>
        <w:spacing w:after="240"/>
        <w:jc w:val="both"/>
        <w:rPr>
          <w:b/>
          <w:sz w:val="24"/>
        </w:rPr>
      </w:pPr>
      <w:r>
        <w:rPr>
          <w:b/>
          <w:sz w:val="24"/>
        </w:rPr>
        <w:t>UNLESS THIS NOTE IS PRESENTED BY AN AUTHORIZED REPRESENTATIVE OF THE DEPOSITORY TRUST COMPANY, A NEW YORK CORPORATION (“</w:t>
      </w:r>
      <w:r>
        <w:rPr>
          <w:b/>
          <w:sz w:val="24"/>
          <w:u w:val="single"/>
        </w:rPr>
        <w:t>DTC</w:t>
      </w:r>
      <w:r>
        <w:rPr>
          <w:b/>
          <w:sz w:val="24"/>
        </w:rPr>
        <w:t>”), TO THE INDENTURE TRUSTEE OR ANY AGENT THEREOF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1972D9B2" w14:textId="5B2E1C2A" w:rsidR="00FC330D" w:rsidRPr="00FC330D" w:rsidRDefault="00FC330D">
      <w:pPr>
        <w:widowControl/>
        <w:spacing w:after="240"/>
        <w:jc w:val="both"/>
        <w:rPr>
          <w:rFonts w:eastAsia="Calibri"/>
          <w:b/>
          <w:bCs/>
          <w:sz w:val="24"/>
          <w:szCs w:val="24"/>
        </w:rPr>
      </w:pPr>
      <w:r w:rsidRPr="00FC330D">
        <w:rPr>
          <w:rFonts w:eastAsia="Calibri"/>
          <w:b/>
          <w:bCs/>
          <w:sz w:val="24"/>
          <w:szCs w:val="24"/>
        </w:rPr>
        <w:t xml:space="preserve">THIS NOTE HAS NOT BEEN REGISTERED UNDER THE UNITED STATES SECURITIES ACT OF 1933, AS AMENDED (THE “SECURITIES ACT”), AND MAY NOT BE OFFERED, SOLD, PLEDGED OR OTHERWISE TRANSFERRED EXCEPT </w:t>
      </w:r>
      <w:r w:rsidRPr="00FC330D">
        <w:rPr>
          <w:rFonts w:eastAsia="Calibri"/>
          <w:b/>
          <w:bCs/>
          <w:sz w:val="24"/>
          <w:szCs w:val="24"/>
        </w:rPr>
        <w:lastRenderedPageBreak/>
        <w:t>(A)(1) TO A PERSON WHOM THE SELLER REASONABLY BELIEVES IS A QUALIFIED INSTITUTIONAL BUYER WITHIN THE MEANING OF RULE 144A UNDER THE SECURITIES ACT PURCHASING FOR ITS OWN ACCOUNT OR FOR THE ACCOUNT OF A QUALIFIED INSTITUTIONAL BUYER IN A TRANSACTION MEETING THE REQUIREMENTS OF RULE 144A, (2) TO AN “ACCREDITED INVESTOR” WITHIN THE MEANING OF PARAGRAPH (1), (2), (3), (7), (8), (9), (12) OR (13) OF RULE 501(a) OF REGULATION D UNDER THE SECURITIES ACT OR AN ENTITY OWNED ENTIRELY BY OTHER ENTITIES THAT FALL WITHIN SUCH PARAGRAPHS IN A TRANSACTION EXEMPT FROM THE REGISTRATION REQUIREMENTS OF THE SECURITIES ACT OR (3) IN AN OFFSHORE TRANSACTION MEETING THE REQUIREMENTS OF RULE 903 OR 904 OF REGULATION S UNDER THE SECURITIES ACT, AND (B) IN ACCORDANCE WITH ALL APPLICABLE SECURITIES LAWS OF THE STATES OF THE UNITED STATES.</w:t>
      </w:r>
    </w:p>
    <w:p w14:paraId="0568191C" w14:textId="35171B82" w:rsidR="007671AB" w:rsidRDefault="00313562">
      <w:pPr>
        <w:widowControl/>
        <w:spacing w:after="240"/>
        <w:jc w:val="both"/>
        <w:rPr>
          <w:b/>
          <w:sz w:val="24"/>
        </w:rPr>
      </w:pPr>
      <w:r>
        <w:rPr>
          <w:b/>
          <w:sz w:val="24"/>
        </w:rPr>
        <w:t>IF THIS NOTE WAS ACQUIRED IN THE UNITED STATES, AND THE HOLDER IS DETERMINED NOT TO HAVE BEEN A QUALIFIED INSTITUTIONAL BUYER AT THE TIME OF ACQUISITION OF THIS NOTE, THE ISSUER HAS THE RIGHT TO REQUIRE SUCH HOLDER TO SELL THIS NOTE TO A PURCHASER WHO IS A QUALIFIED INSTITUTIONAL BUYER. THE ISSUER ALSO HAS THE RIGHT TO REFUSE TO HONOR A TRANSFER TO A PERSON WHO IS NOT A QUALIFIED INSTITUTIONAL BUYER.</w:t>
      </w:r>
    </w:p>
    <w:p w14:paraId="5D303889" w14:textId="5F6F9900" w:rsidR="00291382" w:rsidRDefault="00291382">
      <w:pPr>
        <w:widowControl/>
        <w:spacing w:after="240"/>
        <w:jc w:val="both"/>
        <w:rPr>
          <w:b/>
          <w:sz w:val="24"/>
        </w:rPr>
      </w:pPr>
      <w:r w:rsidRPr="00291382">
        <w:rPr>
          <w:b/>
          <w:sz w:val="24"/>
        </w:rPr>
        <w:t>IF THIS NOTE WAS ACQUIRED IN THE UNITED STATES, AND THE HOLDER IS DETERMINED NOT TO HAVE BEEN A QUALIFIED INSTITUTIONAL BUYER AT THE TIME OF ACQUISITION OF THIS NOTE, THE ISSUER HAS THE RIGHT TO REQUIRE SUCH HOLDER TO SELL THIS NOTE TO A PURCHASER WHO IS A QUALIFIED INSTITUTIONAL BUYER. THE ISSUER ALSO HAS THE RIGHT TO REFUSE TO HONOR A TRANSFER TO A PERSON WHO IS NOT A QUALIFIED INSTITUTIONAL BUYER.</w:t>
      </w:r>
    </w:p>
    <w:p w14:paraId="2EC35939" w14:textId="22579724" w:rsidR="008F48D7" w:rsidRDefault="008F48D7">
      <w:pPr>
        <w:widowControl/>
        <w:spacing w:after="240"/>
        <w:jc w:val="both"/>
        <w:rPr>
          <w:b/>
          <w:sz w:val="24"/>
        </w:rPr>
      </w:pPr>
      <w:r>
        <w:rPr>
          <w:b/>
          <w:sz w:val="24"/>
        </w:rPr>
        <w:t xml:space="preserve">[EACH NOTEHOLDER OR NOTE OWNER, BY ACCEPTANCE OF THIS NOTE OR, IN THE CASE OF A NOTE OWNER, A BENEFICIAL INTEREST IN THIS NOTE WILL BE DEEMED TO REPRESENT AND WARRANT THAT </w:t>
      </w:r>
      <w:r w:rsidRPr="008F48D7">
        <w:rPr>
          <w:b/>
          <w:sz w:val="24"/>
        </w:rPr>
        <w:t xml:space="preserve">EITHER (A) THE HOLDER OF THIS NOTE </w:t>
      </w:r>
      <w:r w:rsidR="00291382">
        <w:rPr>
          <w:b/>
          <w:sz w:val="24"/>
        </w:rPr>
        <w:t xml:space="preserve">OR ANY INTEREST HEREIN </w:t>
      </w:r>
      <w:r w:rsidRPr="008F48D7">
        <w:rPr>
          <w:b/>
          <w:sz w:val="24"/>
        </w:rPr>
        <w:t xml:space="preserve">IS NOT (I) AN “EMPLOYEE BENEFIT PLAN” (AS DEFINED IN SECTION 3(3) OF THE UNITED STATES EMPLOYEE RETIREMENT INCOME SECURITY ACT OF 1974, AS AMENDED (“ERISA”)), THAT IS SUBJECT TO TITLE I OF ERISA, (II) A PLAN, INDIVIDUAL </w:t>
      </w:r>
      <w:r w:rsidRPr="008F48D7">
        <w:rPr>
          <w:b/>
          <w:sz w:val="24"/>
          <w:szCs w:val="24"/>
        </w:rPr>
        <w:t xml:space="preserve">RETIREMENT ACCOUNT OR OTHER ARRANGEMENT THAT IS SUBJECT TO SECTION 4975 OF THE UNITED STATES INTERNAL REVENUE CODE OF 1986, AS AMENDED (THE “CODE”), TO WHICH SECTION 4975 OF THE CODE OR OTHER U.S. OR NON-U.S. FEDERAL, STATE, LOCAL OR OTHER LAWS OR REGULATIONS THAT ARE SIMILAR TO SUCH PROVISIONS OF ERISA OR THE CODE (COLLECTIVELY, “SIMILAR LAWS”) APPLIES OR (III) AN ENTITY DEEMED TO HOLD THE ASSETS OF ANY OF THE FOREGOING DESCRIBED IN CLAUSES (I) AND (II) (PURSUANT TO 29 CFR §2510.3-101, AS MODIFIED BY SECTION 3(42) OF ERISA (THE “PLAN ASSETS REGULATION”) OR OTHERWISE) (EACH OF THE FOREGOING DESCRIBED IN CLAUSES (I), (II) AND (III) BEING REFERRED TO AS A “PLAN”), OR </w:t>
      </w:r>
      <w:r w:rsidRPr="008F48D7">
        <w:rPr>
          <w:b/>
          <w:sz w:val="24"/>
          <w:szCs w:val="24"/>
        </w:rPr>
        <w:lastRenderedPageBreak/>
        <w:t xml:space="preserve">(IV) A PERSON WHO IS PURCHASING OR HOLDING THIS NOTE OR ANY INTEREST HEREIN ON BEHALF OF, AS FIDUCIARY OF, AS TRUSTEE OF, OR WITH ASSETS OF, ANY PLAN, OR (B) [For Class C </w:t>
      </w:r>
      <w:r w:rsidR="004E5215">
        <w:rPr>
          <w:b/>
          <w:sz w:val="24"/>
          <w:szCs w:val="24"/>
        </w:rPr>
        <w:t>Notes</w:t>
      </w:r>
      <w:r w:rsidRPr="008F48D7">
        <w:rPr>
          <w:b/>
          <w:sz w:val="24"/>
          <w:szCs w:val="24"/>
        </w:rPr>
        <w:t xml:space="preserve">: </w:t>
      </w:r>
      <w:r w:rsidRPr="008F48D7">
        <w:rPr>
          <w:b/>
          <w:bCs/>
          <w:sz w:val="24"/>
          <w:szCs w:val="24"/>
        </w:rPr>
        <w:t>IT IS A PLAN NOT SUBJECT TO TITLE I OF ERISA OR SECTION 4975 OF THE CODE AND]</w:t>
      </w:r>
      <w:r w:rsidRPr="008F48D7">
        <w:rPr>
          <w:b/>
          <w:sz w:val="24"/>
          <w:szCs w:val="24"/>
        </w:rPr>
        <w:t xml:space="preserve"> THE HOLDER’S PURCHASE AND HOLDING OF THIS NOTE OR ANY INTEREST HEREIN WILL NOT RESULT IN A [For Class A-2/B </w:t>
      </w:r>
      <w:r w:rsidR="004E5215">
        <w:rPr>
          <w:b/>
          <w:sz w:val="24"/>
          <w:szCs w:val="24"/>
        </w:rPr>
        <w:t>Notes</w:t>
      </w:r>
      <w:r w:rsidRPr="008F48D7">
        <w:rPr>
          <w:b/>
          <w:sz w:val="24"/>
          <w:szCs w:val="24"/>
        </w:rPr>
        <w:t xml:space="preserve">: NON-EXEMPT PROHIBITED TRANSACTION UNDER SECTION 406 OF ERISA OR SECTION 4975 OF THE CODE OR A SIMILAR] VIOLATION OF ANY APPLICABLE SIMILAR LAWS [For Class C </w:t>
      </w:r>
      <w:r w:rsidR="004E5215">
        <w:rPr>
          <w:b/>
          <w:sz w:val="24"/>
          <w:szCs w:val="24"/>
        </w:rPr>
        <w:t>Notes</w:t>
      </w:r>
      <w:r w:rsidRPr="008F48D7">
        <w:rPr>
          <w:b/>
          <w:sz w:val="24"/>
          <w:szCs w:val="24"/>
        </w:rPr>
        <w:t>:</w:t>
      </w:r>
      <w:r w:rsidRPr="008F48D7">
        <w:rPr>
          <w:sz w:val="24"/>
          <w:szCs w:val="24"/>
        </w:rPr>
        <w:t xml:space="preserve"> </w:t>
      </w:r>
      <w:r w:rsidRPr="008F48D7">
        <w:rPr>
          <w:b/>
          <w:sz w:val="24"/>
          <w:szCs w:val="24"/>
        </w:rPr>
        <w:t>AND WILL NOT CAUSE THE ASSETS OF THE ISSUER TO BE SUBJECT TO SIMILAR LAWS].]</w:t>
      </w:r>
    </w:p>
    <w:p w14:paraId="4624F1FA" w14:textId="77777777" w:rsidR="00C708CE" w:rsidRPr="00C708CE" w:rsidRDefault="00C708CE" w:rsidP="00C708CE">
      <w:pPr>
        <w:widowControl/>
        <w:spacing w:after="240"/>
        <w:jc w:val="both"/>
        <w:rPr>
          <w:b/>
          <w:bCs/>
          <w:caps/>
          <w:sz w:val="24"/>
          <w:szCs w:val="24"/>
        </w:rPr>
      </w:pPr>
      <w:r w:rsidRPr="00C708CE">
        <w:rPr>
          <w:b/>
          <w:bCs/>
          <w:sz w:val="24"/>
          <w:szCs w:val="24"/>
        </w:rPr>
        <w:t>THIS NOTE HAS BEEN ISSUED WITH ORIGINAL ISSUE DISCOUNT (“OID”) FOR U.S. FEDERAL INCOME TAX PURPOSES. UPON REQUEST, THE ISSUER WILL PROMPTLY MAKE AVAILABLE TO A HOLDER OF THIS NOTE INFORMATION REGARDING THE ISSUE PRICE, THE AMOUNT OF OID, THE ISSUE DATE AND THE YIELD TO MATURITY OF THIS NOTE. HOLDERS SHOULD CONTACT: FRONTIER ISSUER LLC, C/O GENERAL COUNSEL, 4</w:t>
      </w:r>
      <w:r w:rsidRPr="00C708CE">
        <w:rPr>
          <w:b/>
          <w:bCs/>
          <w:caps/>
          <w:sz w:val="24"/>
          <w:szCs w:val="24"/>
        </w:rPr>
        <w:t>01 Merritt 7, Norwalk, Connecticut 06851.</w:t>
      </w:r>
    </w:p>
    <w:p w14:paraId="09122E40" w14:textId="7A2EB33E" w:rsidR="007671AB" w:rsidRDefault="00313562">
      <w:pPr>
        <w:widowControl/>
        <w:spacing w:after="240"/>
        <w:jc w:val="both"/>
        <w:rPr>
          <w:b/>
          <w:sz w:val="24"/>
        </w:rPr>
      </w:pPr>
      <w:r>
        <w:rPr>
          <w:b/>
          <w:sz w:val="24"/>
        </w:rPr>
        <w:t xml:space="preserve">THIS NOTE DOES NOT REPRESENT AN OBLIGATION OF OR INTEREST IN </w:t>
      </w:r>
      <w:r w:rsidR="00291382">
        <w:rPr>
          <w:b/>
          <w:sz w:val="24"/>
        </w:rPr>
        <w:t xml:space="preserve">FRONTIER COMMUNICATIONS PARENT, INC., </w:t>
      </w:r>
      <w:r w:rsidR="00C63BB3">
        <w:rPr>
          <w:b/>
          <w:sz w:val="24"/>
        </w:rPr>
        <w:t>CITIBANK, N.A.</w:t>
      </w:r>
      <w:r>
        <w:rPr>
          <w:b/>
          <w:sz w:val="24"/>
        </w:rPr>
        <w:t xml:space="preserve">, </w:t>
      </w:r>
      <w:r w:rsidR="00CC6530" w:rsidRPr="00CC6530">
        <w:rPr>
          <w:b/>
          <w:bCs/>
          <w:sz w:val="24"/>
        </w:rPr>
        <w:t>DRIVETRAIN AGENCY SERVICES, LLC</w:t>
      </w:r>
      <w:r>
        <w:rPr>
          <w:b/>
          <w:sz w:val="24"/>
        </w:rPr>
        <w:t>, OR ANY OF THEIR RESPECTIVE AFFILIATES</w:t>
      </w:r>
      <w:r w:rsidR="00291382">
        <w:rPr>
          <w:b/>
          <w:sz w:val="24"/>
        </w:rPr>
        <w:t xml:space="preserve"> (OTHER THAN THE ISSUER, THE ORIGINAL ASSET ENTITIES AND THE GUARANTOR</w:t>
      </w:r>
      <w:r w:rsidR="005B3E52">
        <w:rPr>
          <w:b/>
          <w:sz w:val="24"/>
        </w:rPr>
        <w:t>)</w:t>
      </w:r>
      <w:r>
        <w:rPr>
          <w:b/>
          <w:sz w:val="24"/>
        </w:rPr>
        <w:t>. THE NOTES ARE NOT INSURED OR GUARANTEED BY ANY GOVERNMENTAL AGENCY OR INSTRUMENTALITY OF THE UNITED STATES OR BY ANY OTHER PERSON</w:t>
      </w:r>
      <w:r w:rsidR="00291382">
        <w:rPr>
          <w:b/>
          <w:sz w:val="24"/>
        </w:rPr>
        <w:t xml:space="preserve"> OTHER THAN BY THE ASSET ENTITIES AND THE GUARANTOR</w:t>
      </w:r>
      <w:r>
        <w:rPr>
          <w:b/>
          <w:sz w:val="24"/>
        </w:rPr>
        <w:t>.</w:t>
      </w:r>
    </w:p>
    <w:p w14:paraId="6CB6FD1E" w14:textId="2385ED1F" w:rsidR="00291382" w:rsidRDefault="00291382">
      <w:pPr>
        <w:widowControl/>
        <w:spacing w:after="240"/>
        <w:jc w:val="both"/>
        <w:rPr>
          <w:b/>
          <w:sz w:val="24"/>
        </w:rPr>
      </w:pPr>
      <w:r w:rsidRPr="00291382">
        <w:rPr>
          <w:b/>
          <w:sz w:val="24"/>
        </w:rPr>
        <w:t>BY ACCEPTING THIS NOTE, EACH HOLDER COVENANTS THAT IT WILL NOT AT ANY TIME PRIOR TO THE DATE WHICH IS ONE (1) YEAR AND ONE (1) DAY AFTER THE PAYMENT IN FULL OF THE LATEST MATURING NOTE, INSTITUTE AGAINST, OR JOIN WITH ANY OTHER PERSON IN INSTITUTING AGAINST, ANY OBLIGOR OR THE GUARANTOR ANY BANKRUPTCY, REORGANIZATION, ARRANGEMENT, INSOLVENCY OR LIQUIDATION PROCEEDINGS, OR OTHER PROCEEDINGS, UNDER ANY FEDERAL OR STATE BANKRUPTCY OR SIMILAR LAW.</w:t>
      </w:r>
    </w:p>
    <w:p w14:paraId="19851269" w14:textId="77777777" w:rsidR="007671AB" w:rsidRDefault="00313562">
      <w:pPr>
        <w:widowControl/>
        <w:spacing w:after="240"/>
        <w:jc w:val="both"/>
        <w:rPr>
          <w:b/>
          <w:sz w:val="24"/>
        </w:rPr>
      </w:pPr>
      <w:r>
        <w:rPr>
          <w:b/>
          <w:sz w:val="24"/>
        </w:rPr>
        <w:t>BY ACCEPTING THIS NOTE, EACH HOLDER COVENANTS THAT IT WILL NOT AT ANY TIME PRIOR TO THE DATE WHICH IS ONE (1) YEAR AND ONE (1) DAY AFTER THE PAYMENT IN FULL OF THE LATEST MATURING NOTE, INSTITUTE AGAINST, OR JOIN WITH ANY OTHER PERSON IN INSTITUTING AGAINST, ANY OBLIGOR OR THE GUARANTOR ANY BANKRUPTCY, REORGANIZATION, ARRANGEMENT, INSOLVENCY OR LIQUIDATION PROCEEDINGS, OR OTHER PROCEEDINGS, UNDER ANY FEDERAL OR STATE BANKRUPTCY OR SIMILAR LAW.</w:t>
      </w:r>
    </w:p>
    <w:p w14:paraId="212012B9" w14:textId="77777777" w:rsidR="007671AB" w:rsidRDefault="00313562">
      <w:pPr>
        <w:widowControl/>
        <w:spacing w:after="240"/>
        <w:jc w:val="both"/>
        <w:rPr>
          <w:b/>
          <w:sz w:val="24"/>
        </w:rPr>
      </w:pPr>
      <w:r>
        <w:rPr>
          <w:b/>
          <w:sz w:val="24"/>
        </w:rPr>
        <w:t>THE OUTSTANDING NOTE PRINCIPAL BALANCE HEREOF AT ANY TIME MAY BE LESS THAN THE AMOUNT SHOWN ABOVE.</w:t>
      </w:r>
    </w:p>
    <w:p w14:paraId="667B0F1B" w14:textId="17FD3990" w:rsidR="007671AB" w:rsidRDefault="00313562">
      <w:pPr>
        <w:widowControl/>
        <w:spacing w:after="240"/>
        <w:ind w:firstLine="720"/>
        <w:jc w:val="both"/>
        <w:rPr>
          <w:sz w:val="24"/>
        </w:rPr>
      </w:pPr>
      <w:r>
        <w:rPr>
          <w:sz w:val="24"/>
        </w:rPr>
        <w:lastRenderedPageBreak/>
        <w:t>This certifies that CEDE &amp; CO., or registered assigns, is the registered owner of the percentage interest evidenced by this Note (obtained by dividing the principal amount of this Note (its “</w:t>
      </w:r>
      <w:r>
        <w:rPr>
          <w:sz w:val="24"/>
          <w:u w:val="single"/>
        </w:rPr>
        <w:t>Note Principal Balance</w:t>
      </w:r>
      <w:r>
        <w:rPr>
          <w:sz w:val="24"/>
        </w:rPr>
        <w:t>”) as of the Closing Date by the Class Principal Balance of the Class of Notes to which this Note belongs) in the Class [A-2][B][C] Notes (the “</w:t>
      </w:r>
      <w:r>
        <w:rPr>
          <w:sz w:val="24"/>
          <w:u w:val="single"/>
        </w:rPr>
        <w:t>Percentage Interest</w:t>
      </w:r>
      <w:r>
        <w:rPr>
          <w:sz w:val="24"/>
        </w:rPr>
        <w:t xml:space="preserve">”). The Notes were issued pursuant to the </w:t>
      </w:r>
      <w:r w:rsidR="000D1254">
        <w:rPr>
          <w:sz w:val="24"/>
        </w:rPr>
        <w:t>Base Indenture, dated as of August 8, 2023</w:t>
      </w:r>
      <w:r>
        <w:rPr>
          <w:sz w:val="24"/>
        </w:rPr>
        <w:t xml:space="preserve"> (together with all modifications, supplements, amendments and restatements thereof, the “</w:t>
      </w:r>
      <w:r>
        <w:rPr>
          <w:sz w:val="24"/>
          <w:u w:val="single"/>
        </w:rPr>
        <w:t>Base Indenture</w:t>
      </w:r>
      <w:r>
        <w:rPr>
          <w:sz w:val="24"/>
        </w:rPr>
        <w:t xml:space="preserve">”), </w:t>
      </w:r>
      <w:r w:rsidR="004E5215">
        <w:rPr>
          <w:sz w:val="24"/>
        </w:rPr>
        <w:t>as supplemented by a Series Supplement</w:t>
      </w:r>
      <w:r>
        <w:rPr>
          <w:sz w:val="24"/>
        </w:rPr>
        <w:t>,</w:t>
      </w:r>
      <w:r w:rsidR="00C76059">
        <w:rPr>
          <w:sz w:val="24"/>
        </w:rPr>
        <w:t xml:space="preserve"> dated as of </w:t>
      </w:r>
      <w:r w:rsidR="00D81617">
        <w:rPr>
          <w:sz w:val="24"/>
        </w:rPr>
        <w:t>August 8,</w:t>
      </w:r>
      <w:r w:rsidR="00C76059">
        <w:rPr>
          <w:sz w:val="24"/>
        </w:rPr>
        <w:t xml:space="preserve"> 2023,</w:t>
      </w:r>
      <w:r>
        <w:rPr>
          <w:sz w:val="24"/>
        </w:rPr>
        <w:t xml:space="preserve"> </w:t>
      </w:r>
      <w:r w:rsidR="00A01DE7">
        <w:rPr>
          <w:sz w:val="24"/>
        </w:rPr>
        <w:t xml:space="preserve">each by and </w:t>
      </w:r>
      <w:r>
        <w:rPr>
          <w:sz w:val="24"/>
        </w:rPr>
        <w:t xml:space="preserve">among the Issuer, the Asset Entities party thereto and </w:t>
      </w:r>
      <w:r w:rsidR="00C63BB3">
        <w:rPr>
          <w:sz w:val="24"/>
        </w:rPr>
        <w:t>Citibank</w:t>
      </w:r>
      <w:r>
        <w:rPr>
          <w:sz w:val="24"/>
        </w:rPr>
        <w:t xml:space="preserve">, </w:t>
      </w:r>
      <w:r w:rsidR="00C63BB3">
        <w:rPr>
          <w:sz w:val="24"/>
        </w:rPr>
        <w:t>N.A.</w:t>
      </w:r>
      <w:r>
        <w:rPr>
          <w:sz w:val="24"/>
        </w:rPr>
        <w:t>, as indenture trustee and not in its individual capacity (</w:t>
      </w:r>
      <w:r w:rsidR="00F57C0F">
        <w:rPr>
          <w:sz w:val="24"/>
        </w:rPr>
        <w:t xml:space="preserve">in such capacity, together with its successors, </w:t>
      </w:r>
      <w:r>
        <w:rPr>
          <w:sz w:val="24"/>
        </w:rPr>
        <w:t>the “</w:t>
      </w:r>
      <w:r>
        <w:rPr>
          <w:sz w:val="24"/>
          <w:u w:val="single"/>
        </w:rPr>
        <w:t>Indenture Trustee</w:t>
      </w:r>
      <w:r>
        <w:rPr>
          <w:sz w:val="24"/>
        </w:rPr>
        <w:t>”), a summary of certain of the pertinent provisions of which is set forth hereafter. To the extent not defined herein, capitalized terms used herein have the respective meanings assigned thereto in the Base Indenture. This Note is issued under and is subject to the terms, provisions and conditions of the Base Indenture, to which Base Indenture the Holder of this Note by virtue of its acceptance hereof assents and by which such Holder is bound.</w:t>
      </w:r>
    </w:p>
    <w:p w14:paraId="19FF7F17" w14:textId="36D1E648" w:rsidR="007671AB" w:rsidRDefault="00313562">
      <w:pPr>
        <w:widowControl/>
        <w:spacing w:after="240"/>
        <w:ind w:firstLine="720"/>
        <w:jc w:val="both"/>
        <w:rPr>
          <w:sz w:val="24"/>
        </w:rPr>
      </w:pPr>
      <w:r>
        <w:rPr>
          <w:sz w:val="24"/>
        </w:rPr>
        <w:t>Pursuant to the terms of the Base Indenture, beginning on the first Payment Date specified above, payments will be made on the 20th day of each calendar month or, if any such 20th day is not a Business Day, on the next succeeding Business Day (each a “</w:t>
      </w:r>
      <w:r>
        <w:rPr>
          <w:sz w:val="24"/>
          <w:u w:val="single"/>
        </w:rPr>
        <w:t>Payment Date</w:t>
      </w:r>
      <w:r>
        <w:rPr>
          <w:sz w:val="24"/>
        </w:rPr>
        <w:t xml:space="preserve">”) to the Person in whose name this Note is registered at the close of business on the last Business Day of the </w:t>
      </w:r>
      <w:r w:rsidR="00A73012">
        <w:rPr>
          <w:sz w:val="24"/>
        </w:rPr>
        <w:t>Collection Period with respect to</w:t>
      </w:r>
      <w:r>
        <w:rPr>
          <w:sz w:val="24"/>
        </w:rPr>
        <w:t xml:space="preserve"> such Payment Date occurs (the “</w:t>
      </w:r>
      <w:r>
        <w:rPr>
          <w:sz w:val="24"/>
          <w:u w:val="single"/>
        </w:rPr>
        <w:t>Record Date</w:t>
      </w:r>
      <w:r>
        <w:rPr>
          <w:sz w:val="24"/>
        </w:rPr>
        <w:t xml:space="preserve">”), in an amount equal to the product of the Percentage Interest evidenced by this Note in the Class or Series to which this Note belongs and the amount required to be paid on the applicable Payment Date pursuant to the Base Indenture to all the Holders of Notes of the Class or Series to which this Note belongs. All payments made under the Base Indenture on this Note will be made by the Indenture Trustee from funds available therefor by wire transfer of immediately available funds to the account </w:t>
      </w:r>
      <w:r w:rsidR="00CC3792">
        <w:rPr>
          <w:sz w:val="24"/>
        </w:rPr>
        <w:t>such Holder</w:t>
      </w:r>
      <w:r>
        <w:rPr>
          <w:sz w:val="24"/>
        </w:rPr>
        <w:t xml:space="preserve"> at a bank or other entity having appropriate facilities therefor, if this Noteholder shall have provided the Indenture Trustee with wiring instructions no later than five (5) Business Days prior to the related Record Date (which wiring instructions may be in the form of a standing order applicable to all subsequent payments). Notwithstanding the foregoing, the final payment on this Note will be made in like manner, but only upon presentation and surrender of this Note at the offices of the Note Registrar or such other location specified in the notice to the Holder hereof of such final payment.</w:t>
      </w:r>
    </w:p>
    <w:p w14:paraId="79BB47A1" w14:textId="77777777" w:rsidR="007671AB" w:rsidRDefault="00313562">
      <w:pPr>
        <w:widowControl/>
        <w:spacing w:after="240"/>
        <w:ind w:firstLine="720"/>
        <w:jc w:val="both"/>
        <w:rPr>
          <w:sz w:val="24"/>
        </w:rPr>
      </w:pPr>
      <w:r>
        <w:rPr>
          <w:sz w:val="24"/>
        </w:rPr>
        <w:t>This Note shall accrue interest during each Interest Accrual Period on the Note Principal Balance of such Note at a rate per annum equal to the Note Rate specified above. Interest on each Class of Notes shall be calculated on a 30/360 Basis and, during each Interest Accrual Period, shall accrue at the Note Rate for such Note for such Interest Accrual Period on the Note Principal Balance thereof outstanding immediately prior to the related Payment Date.</w:t>
      </w:r>
    </w:p>
    <w:p w14:paraId="20B7E71F" w14:textId="77777777" w:rsidR="007671AB" w:rsidRDefault="00313562">
      <w:pPr>
        <w:widowControl/>
        <w:spacing w:after="240"/>
        <w:ind w:firstLine="720"/>
        <w:jc w:val="both"/>
        <w:rPr>
          <w:sz w:val="24"/>
        </w:rPr>
      </w:pPr>
      <w:r>
        <w:rPr>
          <w:sz w:val="24"/>
        </w:rPr>
        <w:t>The Note Principal Balance of this Note, to the extent not earlier paid, shall be due and payable in its entirety on the Rated Final Payment Date of this Note.</w:t>
      </w:r>
    </w:p>
    <w:p w14:paraId="4A2A5F03" w14:textId="77777777" w:rsidR="007671AB" w:rsidRDefault="00313562">
      <w:pPr>
        <w:widowControl/>
        <w:spacing w:after="240"/>
        <w:ind w:firstLine="720"/>
        <w:jc w:val="both"/>
        <w:rPr>
          <w:sz w:val="24"/>
        </w:rPr>
      </w:pPr>
      <w:r>
        <w:rPr>
          <w:sz w:val="24"/>
        </w:rPr>
        <w:t>As provided in the Base Indenture, withdrawals from the Collection Account may be made from time to time for purposes other than, and, in certain cases, prior to, payments to Noteholders, such purposes including the reimbursement of advances made, or certain expenses incurred, with respect to the Notes and the payment of interest on such advances and expenses.</w:t>
      </w:r>
    </w:p>
    <w:p w14:paraId="568BCC42" w14:textId="77777777" w:rsidR="007671AB" w:rsidRDefault="00313562">
      <w:pPr>
        <w:widowControl/>
        <w:spacing w:after="240"/>
        <w:ind w:firstLine="720"/>
        <w:jc w:val="both"/>
        <w:rPr>
          <w:sz w:val="24"/>
        </w:rPr>
      </w:pPr>
      <w:r>
        <w:rPr>
          <w:sz w:val="24"/>
        </w:rPr>
        <w:lastRenderedPageBreak/>
        <w:t>Any payment to the Holder of this Note in reduction of the Note Principal Balance hereof is binding on such Holder and all future Holders of this Note and any Note issued upon the transfer hereof or in exchange therefor or in lieu hereof whether or not notation of such payment is made upon this Note.</w:t>
      </w:r>
    </w:p>
    <w:p w14:paraId="4C27D578" w14:textId="77777777" w:rsidR="007671AB" w:rsidRDefault="00313562">
      <w:pPr>
        <w:widowControl/>
        <w:spacing w:after="240"/>
        <w:ind w:firstLine="720"/>
        <w:jc w:val="both"/>
        <w:rPr>
          <w:sz w:val="24"/>
        </w:rPr>
      </w:pPr>
      <w:r>
        <w:rPr>
          <w:sz w:val="24"/>
        </w:rPr>
        <w:t>This Note is issuable in fully-registered form only without coupons. As provided in the Base Indenture and subject to certain limitations therein set forth, this Note is exchangeable for new Notes of the same Class of the same Series in authorized denominations evidencing the same aggregate Percentage Interest, as requested by the Holder surrendering the same.</w:t>
      </w:r>
    </w:p>
    <w:p w14:paraId="2F35401A" w14:textId="640C045F" w:rsidR="007671AB" w:rsidRDefault="00313562">
      <w:pPr>
        <w:widowControl/>
        <w:spacing w:after="240"/>
        <w:ind w:firstLine="720"/>
        <w:jc w:val="both"/>
        <w:rPr>
          <w:sz w:val="24"/>
        </w:rPr>
      </w:pPr>
      <w:r>
        <w:rPr>
          <w:sz w:val="24"/>
        </w:rPr>
        <w:t xml:space="preserve">No transfer, sale, pledge or other disposition of any Note or interest therein shall be made unless that transfer, sale, pledge or other disposition is exempt from the registration or qualification requirements of the Securities Act and any applicable state securities laws, or is otherwise made in accordance with the Securities Act and such state securities laws. No transfer, sale, pledge or other disposition of any Tax Restricted Note or interest therein shall be made unless such transfer, sale, pledge or other disposition is otherwise made in accordance with </w:t>
      </w:r>
      <w:r>
        <w:rPr>
          <w:sz w:val="24"/>
          <w:u w:val="single"/>
        </w:rPr>
        <w:t>Section 2.02(k)</w:t>
      </w:r>
      <w:r>
        <w:rPr>
          <w:sz w:val="24"/>
        </w:rPr>
        <w:t xml:space="preserve"> of the Base Indenture.</w:t>
      </w:r>
    </w:p>
    <w:p w14:paraId="7447CB57" w14:textId="77777777" w:rsidR="0071502B" w:rsidRDefault="00313562" w:rsidP="0071502B">
      <w:pPr>
        <w:widowControl/>
        <w:spacing w:after="240"/>
        <w:ind w:firstLine="720"/>
        <w:jc w:val="both"/>
        <w:rPr>
          <w:sz w:val="24"/>
        </w:rPr>
      </w:pPr>
      <w:r>
        <w:rPr>
          <w:sz w:val="24"/>
        </w:rPr>
        <w:t xml:space="preserve">If a transfer of any Note that constitutes a Definitive Note is to be made without registration under the Securities Act (other than in connection with the initial issuance of the Notes or a transfer of a Book-Entry Note to a successor Depositary as contemplated by </w:t>
      </w:r>
      <w:r>
        <w:rPr>
          <w:sz w:val="24"/>
          <w:u w:val="single"/>
        </w:rPr>
        <w:t>Section 2.03(c)</w:t>
      </w:r>
      <w:r>
        <w:rPr>
          <w:sz w:val="24"/>
        </w:rPr>
        <w:t xml:space="preserve"> of the Base Indenture), then the Note Registrar shall refuse to register such transfer unless it receives (and, upon receipt, may conclusively rely upon) either: (i) a certificate from the Noteholder desiring to effect such transfer substantially in the form attached as </w:t>
      </w:r>
      <w:r>
        <w:rPr>
          <w:sz w:val="24"/>
          <w:u w:val="single"/>
        </w:rPr>
        <w:t>Exhibit B-4</w:t>
      </w:r>
      <w:r>
        <w:rPr>
          <w:sz w:val="24"/>
        </w:rPr>
        <w:t xml:space="preserve"> or </w:t>
      </w:r>
      <w:r>
        <w:rPr>
          <w:sz w:val="24"/>
          <w:u w:val="single"/>
        </w:rPr>
        <w:t>Exhibit B-5</w:t>
      </w:r>
      <w:r>
        <w:rPr>
          <w:sz w:val="24"/>
        </w:rPr>
        <w:t xml:space="preserve"> to the Base Indenture and a certificate from the prospective Transferee substantially in the form attached as </w:t>
      </w:r>
      <w:r>
        <w:rPr>
          <w:sz w:val="24"/>
          <w:u w:val="single"/>
        </w:rPr>
        <w:t>Exhibit B-2</w:t>
      </w:r>
      <w:r>
        <w:rPr>
          <w:sz w:val="24"/>
        </w:rPr>
        <w:t xml:space="preserve"> or </w:t>
      </w:r>
      <w:r>
        <w:rPr>
          <w:sz w:val="24"/>
          <w:u w:val="single"/>
        </w:rPr>
        <w:t>Exhibit B-3</w:t>
      </w:r>
      <w:r>
        <w:rPr>
          <w:sz w:val="24"/>
        </w:rPr>
        <w:t xml:space="preserve"> to the Base Indenture; or (ii) an Opinion of Counsel satisfactory to the Note Registrar to the effect that such transfer may be made without registration under the Securities Act (which Opinion of Counsel shall not be an expense of the Issuer, the Servicer, the Indenture Trustee, the Manager or the Note Registrar in their respective capacities as such), together with the written certification(s) as to the facts surrounding such transfer from the Noteholder desiring to effect such transfer or such Noteholder’s prospective Transferee on which such Opinion of Counsel is based.</w:t>
      </w:r>
    </w:p>
    <w:p w14:paraId="2F8E0257" w14:textId="77777777" w:rsidR="0071502B" w:rsidRDefault="005725CD" w:rsidP="0071502B">
      <w:pPr>
        <w:widowControl/>
        <w:spacing w:after="240"/>
        <w:ind w:firstLine="720"/>
        <w:jc w:val="both"/>
        <w:rPr>
          <w:sz w:val="24"/>
        </w:rPr>
      </w:pPr>
      <w:r w:rsidRPr="005725CD">
        <w:rPr>
          <w:rFonts w:eastAsia="Batang"/>
          <w:snapToGrid w:val="0"/>
          <w:sz w:val="24"/>
        </w:rPr>
        <w:t xml:space="preserve">If a transfer of any interest in a Rule 144A Global Note is to be made without registration under the Securities Act (other than in connection with the initial issuance of the Book-Entry Notes), then the Holder is deemed to represent to </w:t>
      </w:r>
      <w:r w:rsidRPr="005725CD">
        <w:rPr>
          <w:rFonts w:eastAsia="Batang"/>
          <w:sz w:val="24"/>
          <w:szCs w:val="24"/>
        </w:rPr>
        <w:t>the Issuer, the Note Registrar</w:t>
      </w:r>
      <w:r w:rsidRPr="005725CD">
        <w:rPr>
          <w:rFonts w:eastAsia="Batang"/>
          <w:snapToGrid w:val="0"/>
          <w:sz w:val="24"/>
        </w:rPr>
        <w:t xml:space="preserve"> and the Indenture Trustee that it is a Qualified Institutional Buyer and is acquiring </w:t>
      </w:r>
      <w:r>
        <w:rPr>
          <w:rFonts w:eastAsia="Batang"/>
          <w:snapToGrid w:val="0"/>
          <w:sz w:val="24"/>
        </w:rPr>
        <w:t>this</w:t>
      </w:r>
      <w:r w:rsidRPr="005725CD">
        <w:rPr>
          <w:rFonts w:eastAsia="Batang"/>
          <w:snapToGrid w:val="0"/>
          <w:sz w:val="24"/>
        </w:rPr>
        <w:t xml:space="preserve"> Rule 144A Global Note (or interest therein) for its own account (and not for the account of others) or as a fiduciary or agent for others (which others are Qualified Institutional Buyers).  Except as provided in the following two paragraphs, no interest in a Rule 144A Global Note for any Class of Book-Entry Notes shall be transferred to any Person who takes delivery other than in the form of an interest in such Rule 144A Global Note.</w:t>
      </w:r>
    </w:p>
    <w:p w14:paraId="79F60E4F" w14:textId="77777777" w:rsidR="0071502B" w:rsidRDefault="005725CD" w:rsidP="0071502B">
      <w:pPr>
        <w:widowControl/>
        <w:spacing w:after="240"/>
        <w:ind w:firstLine="720"/>
        <w:jc w:val="both"/>
        <w:rPr>
          <w:sz w:val="24"/>
        </w:rPr>
      </w:pPr>
      <w:r w:rsidRPr="005725CD">
        <w:rPr>
          <w:rFonts w:eastAsia="Batang"/>
          <w:snapToGrid w:val="0"/>
          <w:sz w:val="24"/>
        </w:rPr>
        <w:t xml:space="preserve">Notwithstanding the preceding paragraph, any interest in a Rule 144A Global Note for a Class of Book-Entry Notes (other than a Rule 144A Global Note that is a Tax Restricted Note) may be transferred to any Person who takes delivery in the form of a beneficial interest in a Regulation S Global Note for such Class of Notes upon delivery to the Note </w:t>
      </w:r>
      <w:r w:rsidRPr="005725CD">
        <w:rPr>
          <w:rFonts w:eastAsia="Batang"/>
          <w:snapToGrid w:val="0"/>
          <w:kern w:val="24"/>
          <w:sz w:val="24"/>
        </w:rPr>
        <w:t xml:space="preserve">Registrar of such </w:t>
      </w:r>
      <w:r w:rsidRPr="005725CD">
        <w:rPr>
          <w:rFonts w:eastAsia="Batang"/>
          <w:snapToGrid w:val="0"/>
          <w:kern w:val="24"/>
          <w:sz w:val="24"/>
        </w:rPr>
        <w:lastRenderedPageBreak/>
        <w:t>written orders and instructions as are required under the Applicable Procedures of the Depositary, Clearstream and Euroclear to direct the Indenture Trustee to debit the account of a DTC Participant by a denomination of interests in such Rule 144A Global Note, and credit the account of a DTC Participant by a denomination of interests in such Regulation S Global Note, that is equal to the denomination of beneficial interests in the Class of Notes to be transferred.  Upon delivery to the Note Registrar of such orders and instructions, the Indenture Trustee, subject to and in accordance with the Applicable Procedures of the Depositary, shall reduce the denomination of the Rule 144A Global Note in respect of the applicable Class of Notes and increase the denomination of the Regulation S Global Note for such Class by the denomination of the beneficial interest in such Class specified in such orders and instructions.</w:t>
      </w:r>
    </w:p>
    <w:p w14:paraId="6A7D5C04" w14:textId="18105356" w:rsidR="005725CD" w:rsidRPr="0071502B" w:rsidRDefault="005725CD" w:rsidP="0071502B">
      <w:pPr>
        <w:widowControl/>
        <w:spacing w:after="240"/>
        <w:ind w:firstLine="720"/>
        <w:jc w:val="both"/>
        <w:rPr>
          <w:sz w:val="24"/>
        </w:rPr>
      </w:pPr>
      <w:r w:rsidRPr="005725CD">
        <w:rPr>
          <w:rFonts w:eastAsia="Batang"/>
          <w:snapToGrid w:val="0"/>
          <w:sz w:val="24"/>
        </w:rPr>
        <w:t xml:space="preserve">Also notwithstanding the foregoing, any interest in a Rule 144A Global Note with respect to any Class of Book-Entry Notes may be transferred by any Note Owner holding such interest to any Institutional Accredited Investor (other than a Qualified Institutional Buyer) that takes delivery in the form of an IAI Global Note of the same Class as such Rule 144A Global Note upon delivery to the Note Registrar and the Indenture Trustee of (i) an Opinion of Counsel, certifications and/or other information satisfactory to the Issuer and (ii) such written orders and instructions as are required under the Applicable Procedures of the Depositary to direct the Indenture Trustee to debit the account of a DTC Participant by the denomination of the transferred interests in such Rule 144A Global Note.  Upon delivery to the Note Registrar of an Opinion of Counsel, certifications and/or other information satisfactory to the Issuer, the Indenture Trustee, subject to and in accordance with the Applicable Procedures of the Depositary, shall reduce the denomination of the subject Rule 144A Global Note by the denomination of the transferred interests in such Rule 144A Global Note </w:t>
      </w:r>
      <w:r w:rsidRPr="005725CD">
        <w:rPr>
          <w:rFonts w:eastAsia="Batang"/>
          <w:snapToGrid w:val="0"/>
          <w:kern w:val="24"/>
          <w:sz w:val="24"/>
        </w:rPr>
        <w:t>and increase the denomination of the IAI Global Note for such Class by the denomination of the beneficial interest in such Class specified in such orders and instructions</w:t>
      </w:r>
      <w:r w:rsidRPr="005725CD">
        <w:rPr>
          <w:rFonts w:eastAsia="Batang"/>
          <w:snapToGrid w:val="0"/>
          <w:sz w:val="24"/>
        </w:rPr>
        <w:t>.</w:t>
      </w:r>
    </w:p>
    <w:p w14:paraId="4F9294B2" w14:textId="312EC662" w:rsidR="007671AB" w:rsidRPr="00137297" w:rsidRDefault="00313562">
      <w:pPr>
        <w:widowControl/>
        <w:spacing w:after="240"/>
        <w:ind w:firstLine="720"/>
        <w:jc w:val="both"/>
        <w:rPr>
          <w:sz w:val="24"/>
        </w:rPr>
      </w:pPr>
      <w:r w:rsidRPr="00137297">
        <w:rPr>
          <w:sz w:val="24"/>
        </w:rPr>
        <w:t xml:space="preserve">Except as provided in the next paragraph, no beneficial interest in a Regulation S Global Note for any Class of Book-Entry Notes shall be transferred to any Person who takes delivery other than in the form of a beneficial interest in such Regulation S Global Note. On or prior to the Release Date, a Note Owner desiring to effect any such Transfer shall be required to obtain from such Note Owner’s prospective Transferee a written certification substantially in the form set forth in </w:t>
      </w:r>
      <w:r w:rsidRPr="00137297">
        <w:rPr>
          <w:sz w:val="24"/>
          <w:u w:val="single"/>
        </w:rPr>
        <w:t>Exhibit B-1</w:t>
      </w:r>
      <w:r w:rsidRPr="00137297">
        <w:rPr>
          <w:sz w:val="24"/>
        </w:rPr>
        <w:t xml:space="preserve"> to the Base Indenture certifying that such Transferee is not a U.S. Person (as defined under Regulation S). On or prior to the Release Date, beneficial interests in the Regulation S Global Note for each Class of Book-Entry Notes may be held only through Euroclear or Clearstream. The Regulation S Global Note for each Class of Book-Entry Notes shall be deposited with the Indenture Trustee as custodian for the Depositary and registered in the name of Cede &amp; Co. as nominee of the Depositary.</w:t>
      </w:r>
    </w:p>
    <w:p w14:paraId="455F5D03" w14:textId="77777777" w:rsidR="007671AB" w:rsidRPr="00137297" w:rsidRDefault="00313562">
      <w:pPr>
        <w:widowControl/>
        <w:spacing w:after="240"/>
        <w:ind w:firstLine="720"/>
        <w:jc w:val="both"/>
        <w:rPr>
          <w:sz w:val="24"/>
        </w:rPr>
      </w:pPr>
      <w:r w:rsidRPr="00137297">
        <w:rPr>
          <w:sz w:val="24"/>
        </w:rPr>
        <w:t>Notwithstanding the preceding paragraph, after the Release Date, any interest in a Regulation S Global Note for a Class of Book-Entry Notes may be transferred to any Person who takes delivery in the form of a beneficial interest in the Rule 144A Global Note or an IAI Global Note for such Class of Notes upon delivery to the Note Registrar of such written orders and instructions as are required under the Applicable Procedures of the Depositary, Clearstream and Euroclear to direct the Indenture Trustee to debit the account of a DTC Participant by a denomination of interests in such Regulation S Global Note, and credit the account of a DTC Participant by a denomination of interests in such Rule 144A Global Note or IAI Global Note, that is equal to the denomination of beneficial interests in the Class of Notes to be transferred. Upon delivery to the Note Registrar of such orders and instructions, the Indenture Trustee, subject to and in accordance with the Applicable Procedures of the Depositary, shall reduce the denomination of the Regulation S Global Note in respect of the applicable Class of Notes and increase the denomination of the Rule 144A Global Notes or IAI Global Notes, as applicable, for such Class by the denomination of the beneficial interest in such Class specified in such orders and instructions.</w:t>
      </w:r>
    </w:p>
    <w:p w14:paraId="76800897" w14:textId="64D7E970" w:rsidR="007671AB" w:rsidRPr="00137297" w:rsidRDefault="00313562">
      <w:pPr>
        <w:widowControl/>
        <w:spacing w:after="240"/>
        <w:ind w:firstLine="720"/>
        <w:jc w:val="both"/>
        <w:rPr>
          <w:sz w:val="24"/>
        </w:rPr>
      </w:pPr>
      <w:r w:rsidRPr="00137297">
        <w:rPr>
          <w:sz w:val="24"/>
        </w:rPr>
        <w:t>None of the Issuer, the Indenture Trustee or the Note Registrar shall be obligated to register or qualify any Class of Notes under the Securities Act or any other securities law or to take any action not otherwise required under the Base Indenture to permit the transfer of any Note or interest therein without registration or qualification. Any Noteholder or Note Owner desiring to effect a transfer, sale, pledge or other disposition of any Note or interest therein shall, and does hereby agree to, indemnify the Obligors, the Guarantor, the Initial Purchaser</w:t>
      </w:r>
      <w:r w:rsidR="004547A6" w:rsidRPr="00137297">
        <w:rPr>
          <w:sz w:val="24"/>
        </w:rPr>
        <w:t>s</w:t>
      </w:r>
      <w:r w:rsidRPr="00137297">
        <w:rPr>
          <w:sz w:val="24"/>
        </w:rPr>
        <w:t>, the Indenture Trustee, the Manager, the Servicer and the Note Registrar against any liability that may result if such transfer, sale, pledge or other disposition is not exempt from the registration or qualification requirements of the Securities Act and any applicable state securities laws or is not made in accordance with such federal and state laws.</w:t>
      </w:r>
    </w:p>
    <w:p w14:paraId="28D67428" w14:textId="77777777" w:rsidR="007671AB" w:rsidRPr="00137297" w:rsidRDefault="00313562">
      <w:pPr>
        <w:widowControl/>
        <w:spacing w:after="240"/>
        <w:ind w:firstLine="720"/>
        <w:jc w:val="both"/>
        <w:rPr>
          <w:sz w:val="24"/>
        </w:rPr>
      </w:pPr>
      <w:r w:rsidRPr="00137297">
        <w:rPr>
          <w:sz w:val="24"/>
        </w:rPr>
        <w:t xml:space="preserve">No transfer of any Note or any interest therein shall be made to any Plan or to any Person who is directly or indirectly acquiring such Note on behalf of, as fiduciary of, as trustee of, or with the assets of, a Plan, except in each such case, in accordance with the provisions of </w:t>
      </w:r>
      <w:r w:rsidRPr="00137297">
        <w:rPr>
          <w:sz w:val="24"/>
          <w:u w:val="single"/>
        </w:rPr>
        <w:t>Section 2.02(c)</w:t>
      </w:r>
      <w:r w:rsidRPr="00137297">
        <w:rPr>
          <w:sz w:val="24"/>
        </w:rPr>
        <w:t xml:space="preserve"> of the Base Indenture. Any attempted or purported transfer of a Note in violation of </w:t>
      </w:r>
      <w:r w:rsidRPr="00137297">
        <w:rPr>
          <w:sz w:val="24"/>
          <w:u w:val="single"/>
        </w:rPr>
        <w:t>Section 2.02(c)</w:t>
      </w:r>
      <w:r w:rsidRPr="00137297">
        <w:rPr>
          <w:sz w:val="24"/>
        </w:rPr>
        <w:t xml:space="preserve"> of the Base Indenture will be null and void and vest no rights in any purported Transferee.</w:t>
      </w:r>
    </w:p>
    <w:p w14:paraId="4632DA34" w14:textId="317B27CF" w:rsidR="007671AB" w:rsidRPr="00137297" w:rsidRDefault="00313562" w:rsidP="007671AB">
      <w:pPr>
        <w:widowControl/>
        <w:spacing w:after="240"/>
        <w:ind w:firstLine="720"/>
        <w:jc w:val="both"/>
        <w:rPr>
          <w:sz w:val="24"/>
        </w:rPr>
      </w:pPr>
      <w:r w:rsidRPr="00137297">
        <w:rPr>
          <w:sz w:val="24"/>
        </w:rPr>
        <w:t xml:space="preserve">The Note Registrar </w:t>
      </w:r>
      <w:r w:rsidR="00E674E6" w:rsidRPr="00137297">
        <w:rPr>
          <w:sz w:val="24"/>
        </w:rPr>
        <w:t>shall not register the transfer of a Note that constitutes a Definitive Note or the transfer of an interest in a Book-Entry Note that following such purported transfer will constitute a Definitive Note unless the Note Registrar has received from the prospective Transferee a certification that either (i) if it is acquiring a Note other than a Tax Restricted Note, then either (A) such prospective Transferee is not a Plan or any person who is acquiring or holding such Note or any interest therein on behalf of, as fiduciary of, as trustee of, or with assets of, any Plan or (B) such acquisition and holding by such Transferee of such Note or any interest therein will not result in a non-exempt prohibited transaction under Section 406 of ERISA or Section 4975 of the Code or a similar violation of any applicable Similar Law or (ii) if it is acquiring Tax Restricted Notes, then either (A) it is neither a Plan nor a person who is purchasing such Notes or any interest therein on behalf of, as fiduciary of, as trustee of, or with assets of, any Plan or (B) it is a Plan not subject to Title I of ERISA or Section 4975 of the Code and its purchase and holding of such Notes or any interest therein will not result in a violation of any applicable Similar Laws.</w:t>
      </w:r>
    </w:p>
    <w:p w14:paraId="27E9D528" w14:textId="531BEBE9" w:rsidR="007671AB" w:rsidRDefault="00313562">
      <w:pPr>
        <w:widowControl/>
        <w:spacing w:after="240"/>
        <w:ind w:firstLine="720"/>
        <w:jc w:val="both"/>
        <w:rPr>
          <w:sz w:val="24"/>
        </w:rPr>
      </w:pPr>
      <w:r w:rsidRPr="00137297">
        <w:rPr>
          <w:sz w:val="24"/>
        </w:rPr>
        <w:t xml:space="preserve">It is hereby acknowledged that either of the forms of certification attached to the Base Indenture as </w:t>
      </w:r>
      <w:r w:rsidRPr="00137297">
        <w:rPr>
          <w:sz w:val="24"/>
          <w:u w:val="single"/>
        </w:rPr>
        <w:t>Exhibits B-2</w:t>
      </w:r>
      <w:r w:rsidRPr="00137297">
        <w:rPr>
          <w:sz w:val="24"/>
        </w:rPr>
        <w:t xml:space="preserve"> and </w:t>
      </w:r>
      <w:r w:rsidRPr="00137297">
        <w:rPr>
          <w:sz w:val="24"/>
          <w:u w:val="single"/>
        </w:rPr>
        <w:t>B-3</w:t>
      </w:r>
      <w:r w:rsidRPr="00137297">
        <w:rPr>
          <w:sz w:val="24"/>
        </w:rPr>
        <w:t xml:space="preserve"> is acceptable for purposes of the preceding paragraph. If a transfer of any interest in a Note is to be made and is permitted without delivering to the Note Registrar a certification as provided in </w:t>
      </w:r>
      <w:r w:rsidRPr="00137297">
        <w:rPr>
          <w:sz w:val="24"/>
          <w:u w:val="single"/>
        </w:rPr>
        <w:t>Section 2.02(c)</w:t>
      </w:r>
      <w:r w:rsidRPr="00137297">
        <w:rPr>
          <w:sz w:val="24"/>
        </w:rPr>
        <w:t xml:space="preserve"> of the Base Indenture, the prospective Transferee of such Note, by its acquisition of such Note (or an interest therein), shall be deemed to have represented and warranted that either </w:t>
      </w:r>
      <w:r w:rsidR="00E674E6" w:rsidRPr="00137297">
        <w:rPr>
          <w:sz w:val="24"/>
        </w:rPr>
        <w:t>(i) if it is acquiring a Note other than a Tax Restricted Note, then either (A) such prospective Transferee is not</w:t>
      </w:r>
      <w:r w:rsidR="00E674E6" w:rsidRPr="00E674E6">
        <w:rPr>
          <w:sz w:val="24"/>
        </w:rPr>
        <w:t xml:space="preserve"> a Plan or any person who is acquiring or holding such Note or any interest therein on behalf of, as fiduciary of, as trustee of, or with the assets of, any Plan or (B) such acquisition and holding by such Transferee of such Note or any interest therein will not result in a non-exempt prohibited transaction under Section 406 of ERISA or Section 4975 of the Code or a similar violation of any applicable Similar Law or (ii) if it is acquiring a Tax Restricted Note, then either (A) it is neither a Plan nor a person who is purchasing such Tax Restricted Note or any interest therein on behalf of, as fiduciary of, as trustee of, or with assets of, any Plan or (B) it is a Plan not subject to Title I of ERISA or Section 4975 of the Code and its purchase and holding of such Tax Restricted Note or any interest therein will not result in a violation of any applicable Similar Laws</w:t>
      </w:r>
      <w:r w:rsidR="00E674E6">
        <w:rPr>
          <w:sz w:val="24"/>
        </w:rPr>
        <w:t>.</w:t>
      </w:r>
    </w:p>
    <w:p w14:paraId="0099C18A" w14:textId="0020E61C" w:rsidR="00CC3792" w:rsidRDefault="00313562" w:rsidP="00CC3792">
      <w:pPr>
        <w:widowControl/>
        <w:spacing w:after="240"/>
        <w:ind w:firstLine="720"/>
        <w:jc w:val="both"/>
        <w:rPr>
          <w:sz w:val="24"/>
        </w:rPr>
      </w:pPr>
      <w:r>
        <w:rPr>
          <w:sz w:val="24"/>
        </w:rPr>
        <w:t xml:space="preserve">As provided in the Base Indenture and subject to certain limitations therein set forth, the transfer of this Note is registerable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w:t>
      </w:r>
      <w:r w:rsidR="00CC3792" w:rsidRPr="0037015F">
        <w:rPr>
          <w:sz w:val="24"/>
        </w:rPr>
        <w:t>with such signature guaranteed by an “eligible guarantor institution” meeting the requirements of the Note Registrar, which requirements include membership or participation in the Security Transfer Agent Medallion Program (“</w:t>
      </w:r>
      <w:r w:rsidR="00CC3792" w:rsidRPr="0037015F">
        <w:rPr>
          <w:sz w:val="24"/>
          <w:u w:val="single"/>
        </w:rPr>
        <w:t>STAMP</w:t>
      </w:r>
      <w:r w:rsidR="00CC3792" w:rsidRPr="0037015F">
        <w:rPr>
          <w:sz w:val="24"/>
        </w:rPr>
        <w:t>”) or</w:t>
      </w:r>
      <w:r w:rsidR="00CC3792">
        <w:rPr>
          <w:sz w:val="24"/>
        </w:rPr>
        <w:t xml:space="preserve"> </w:t>
      </w:r>
      <w:r w:rsidR="00CC3792" w:rsidRPr="00CC3792">
        <w:rPr>
          <w:sz w:val="24"/>
        </w:rPr>
        <w:t>such other “signature guarantee program” as may be determined by the Registrar in addition to, or</w:t>
      </w:r>
      <w:r w:rsidR="00CC3792">
        <w:rPr>
          <w:sz w:val="24"/>
        </w:rPr>
        <w:t xml:space="preserve"> </w:t>
      </w:r>
      <w:r w:rsidR="00CC3792" w:rsidRPr="00CC3792">
        <w:rPr>
          <w:sz w:val="24"/>
        </w:rPr>
        <w:t>in substitution for, STAMP, all in accordance with the Securities Exchange Act of 1934, as</w:t>
      </w:r>
      <w:r w:rsidR="00CC3792">
        <w:rPr>
          <w:sz w:val="24"/>
        </w:rPr>
        <w:t xml:space="preserve"> </w:t>
      </w:r>
      <w:r w:rsidR="00CC3792" w:rsidRPr="00CC3792">
        <w:rPr>
          <w:sz w:val="24"/>
        </w:rPr>
        <w:t>amended, and accompanied by such other documents as the Indenture Trustee and the Note</w:t>
      </w:r>
      <w:r w:rsidR="00CC3792">
        <w:rPr>
          <w:sz w:val="24"/>
        </w:rPr>
        <w:t xml:space="preserve"> </w:t>
      </w:r>
      <w:r w:rsidR="00CC3792" w:rsidRPr="00CC3792">
        <w:rPr>
          <w:sz w:val="24"/>
        </w:rPr>
        <w:t>Registrar may require</w:t>
      </w:r>
      <w:r w:rsidR="003A76FF">
        <w:rPr>
          <w:sz w:val="24"/>
        </w:rPr>
        <w:t>,</w:t>
      </w:r>
      <w:r w:rsidR="00CC3792">
        <w:rPr>
          <w:sz w:val="24"/>
        </w:rPr>
        <w:t xml:space="preserve"> </w:t>
      </w:r>
      <w:r>
        <w:rPr>
          <w:sz w:val="24"/>
        </w:rPr>
        <w:t>and thereupon one or more new Notes of the same Class of the same Series in authorized denominations evidencing a like aggregate Percentage Interest will be issued to the designated transferee or transferees.</w:t>
      </w:r>
      <w:r w:rsidR="00CC3792">
        <w:rPr>
          <w:sz w:val="24"/>
        </w:rPr>
        <w:t xml:space="preserve"> </w:t>
      </w:r>
    </w:p>
    <w:p w14:paraId="20B484FF" w14:textId="0D8930B7" w:rsidR="007671AB" w:rsidRDefault="00313562" w:rsidP="00CC3792">
      <w:pPr>
        <w:widowControl/>
        <w:spacing w:after="240"/>
        <w:ind w:firstLine="720"/>
        <w:jc w:val="both"/>
        <w:rPr>
          <w:sz w:val="24"/>
        </w:rPr>
      </w:pPr>
      <w:r>
        <w:rPr>
          <w:sz w:val="24"/>
        </w:rPr>
        <w:t xml:space="preserve">No service charge will be imposed for any transfer or exchange </w:t>
      </w:r>
      <w:r w:rsidR="003A74E5">
        <w:rPr>
          <w:sz w:val="24"/>
        </w:rPr>
        <w:t xml:space="preserve">(or de-registration) </w:t>
      </w:r>
      <w:r>
        <w:rPr>
          <w:sz w:val="24"/>
        </w:rPr>
        <w:t>of this Note, but the Indenture Trustee or the Note Registrar may require payment of a sum sufficient to cover any tax or other governmental charge that may be imposed in connection with any transfer or exchange</w:t>
      </w:r>
      <w:r w:rsidR="003A74E5">
        <w:rPr>
          <w:sz w:val="24"/>
        </w:rPr>
        <w:t xml:space="preserve"> (or de-registration)</w:t>
      </w:r>
      <w:r>
        <w:rPr>
          <w:sz w:val="24"/>
        </w:rPr>
        <w:t xml:space="preserve"> of this Note.</w:t>
      </w:r>
    </w:p>
    <w:p w14:paraId="485EF0FF" w14:textId="77777777" w:rsidR="007671AB" w:rsidRDefault="00313562">
      <w:pPr>
        <w:widowControl/>
        <w:spacing w:after="240"/>
        <w:ind w:firstLine="720"/>
        <w:jc w:val="both"/>
        <w:rPr>
          <w:sz w:val="24"/>
        </w:rPr>
      </w:pPr>
      <w:r>
        <w:rPr>
          <w:sz w:val="24"/>
        </w:rPr>
        <w:t>Notwithstanding the foregoing, for so long as this Note is registered in the name of Cede &amp; Co. or in such other name as is requested by an authorized representative of DTC, transfers of interests in this Note shall be made through the book-entry facilities of DTC, and accordingly, this Note shall constitute a Book-Entry Note.</w:t>
      </w:r>
    </w:p>
    <w:p w14:paraId="7D502F9D" w14:textId="77777777" w:rsidR="007671AB" w:rsidRDefault="00313562">
      <w:pPr>
        <w:widowControl/>
        <w:spacing w:after="240"/>
        <w:ind w:firstLine="720"/>
        <w:jc w:val="both"/>
        <w:rPr>
          <w:sz w:val="24"/>
        </w:rPr>
      </w:pPr>
      <w:r>
        <w:rPr>
          <w:sz w:val="24"/>
        </w:rPr>
        <w:t>The Issuer, the Servicer, the Indenture Trustee, the Note Registrar and any agent of the Issuer, the Servicer, the Indenture Trustee or the Note Registrar may treat the Person in whose name this Note is registered as the owner hereof for all purposes, and none of the Issuer, the Servicer, the Indenture Trustee, the Note Registrar or any such agent shall be affected by notice to the contrary.</w:t>
      </w:r>
    </w:p>
    <w:p w14:paraId="083F9718" w14:textId="77777777" w:rsidR="007671AB" w:rsidRDefault="00313562">
      <w:pPr>
        <w:widowControl/>
        <w:spacing w:after="240"/>
        <w:ind w:firstLine="720"/>
        <w:jc w:val="both"/>
        <w:rPr>
          <w:sz w:val="24"/>
        </w:rPr>
      </w:pPr>
      <w:r>
        <w:rPr>
          <w:sz w:val="24"/>
        </w:rPr>
        <w:t>Each Holder of this Note, by accepting this Note, and each Note Owner of an interest in this Note, by accepting an ownership interest in this Note, hereby covenants and agrees that neither it nor the Indenture Trustee on behalf of it will at any time institute against the Issuer and/or the Asset Entities or the Guarantor, or join in any institution against the Issuer and/or the Asset Entities or the Guarantor of, any bankruptcy, reorganization, insolvency or similar proceedings, or other proceedings under any federal, state or foreign bankruptcy or similar law in connection with any obligations relating to the Notes, the Indenture or any of the other Transaction Documents.</w:t>
      </w:r>
    </w:p>
    <w:p w14:paraId="0A942D58" w14:textId="799FF674" w:rsidR="007671AB" w:rsidRDefault="00313562">
      <w:pPr>
        <w:widowControl/>
        <w:spacing w:after="240"/>
        <w:ind w:firstLine="720"/>
        <w:jc w:val="both"/>
        <w:rPr>
          <w:sz w:val="24"/>
        </w:rPr>
      </w:pPr>
      <w:r>
        <w:rPr>
          <w:sz w:val="24"/>
        </w:rPr>
        <w:t xml:space="preserve">Notwithstanding anything to the contrary in the Base Indenture or any </w:t>
      </w:r>
      <w:r w:rsidR="00811C08">
        <w:rPr>
          <w:sz w:val="24"/>
        </w:rPr>
        <w:t>Series</w:t>
      </w:r>
      <w:r>
        <w:rPr>
          <w:sz w:val="24"/>
        </w:rPr>
        <w:t xml:space="preserve"> Supplement, all obligations of the </w:t>
      </w:r>
      <w:r w:rsidR="00811C08">
        <w:rPr>
          <w:sz w:val="24"/>
        </w:rPr>
        <w:t>Obligors</w:t>
      </w:r>
      <w:r>
        <w:rPr>
          <w:sz w:val="24"/>
        </w:rPr>
        <w:t xml:space="preserve"> under this Note shall be deemed to be extinguished in the event that, at any time, the Issuer, the Guarantor and the Asset Entities have no assets (which shall include claims that may be asserted by the Issuer, the Guarantor and the Asset Entities with respect to contractual obligations of third parties to the Issuer, the Guarantor and the Asset Entities but which shall not include the proceeds of the issue of their </w:t>
      </w:r>
      <w:r w:rsidR="00811C08">
        <w:rPr>
          <w:sz w:val="24"/>
        </w:rPr>
        <w:t>Equity Interests</w:t>
      </w:r>
      <w:r>
        <w:rPr>
          <w:sz w:val="24"/>
        </w:rPr>
        <w:t xml:space="preserve">). No further claims may be brought against any of the </w:t>
      </w:r>
      <w:r w:rsidR="00811C08">
        <w:rPr>
          <w:sz w:val="24"/>
        </w:rPr>
        <w:t>Obligor</w:t>
      </w:r>
      <w:r>
        <w:rPr>
          <w:sz w:val="24"/>
        </w:rPr>
        <w:t>’s directors or officers or against their shareholders or members, as the case may be, for any such obligations, except in the case of fraud or actions taken in bad faith by such Persons.</w:t>
      </w:r>
    </w:p>
    <w:p w14:paraId="18E3B7FE" w14:textId="00EE69E2" w:rsidR="009E2F42" w:rsidRPr="00FC2F47" w:rsidRDefault="00313562" w:rsidP="00FC2F47">
      <w:pPr>
        <w:widowControl/>
        <w:spacing w:after="240"/>
        <w:ind w:firstLine="720"/>
        <w:jc w:val="both"/>
        <w:rPr>
          <w:sz w:val="24"/>
        </w:rPr>
      </w:pPr>
      <w:r>
        <w:rPr>
          <w:sz w:val="24"/>
        </w:rPr>
        <w:t xml:space="preserve">Subject to certain terms and conditions set forth in the Base Indenture, the Obligations created by the Base Indenture shall terminate upon payment (or provision for payment) to the Noteholders of all amounts held by or on behalf of the Indenture Trustee and required under the Base Indenture to be so paid on the Payment Date following the final payment or other liquidation (or any advance with respect thereto) of the Notes. </w:t>
      </w:r>
    </w:p>
    <w:p w14:paraId="44EA2A07" w14:textId="2030F818" w:rsidR="009E2F42" w:rsidRPr="00137297" w:rsidRDefault="009E2F42" w:rsidP="00FC2F47">
      <w:pPr>
        <w:widowControl/>
        <w:spacing w:after="240"/>
        <w:ind w:firstLine="720"/>
        <w:jc w:val="both"/>
        <w:rPr>
          <w:sz w:val="24"/>
        </w:rPr>
      </w:pPr>
      <w:r w:rsidRPr="009E2F42">
        <w:rPr>
          <w:sz w:val="24"/>
        </w:rPr>
        <w:t xml:space="preserve">The </w:t>
      </w:r>
      <w:r>
        <w:rPr>
          <w:sz w:val="24"/>
        </w:rPr>
        <w:t xml:space="preserve">Base </w:t>
      </w:r>
      <w:r w:rsidRPr="009E2F42">
        <w:rPr>
          <w:sz w:val="24"/>
        </w:rPr>
        <w:t>Indenture permits certain amendments to be made thereto without the consent</w:t>
      </w:r>
      <w:r>
        <w:rPr>
          <w:sz w:val="24"/>
        </w:rPr>
        <w:t xml:space="preserve"> </w:t>
      </w:r>
      <w:r w:rsidRPr="009E2F42">
        <w:rPr>
          <w:sz w:val="24"/>
        </w:rPr>
        <w:t>of the Servicer, the Controlling Class Representative or any Series 202[_]-[_] Class [A-2][B][C]</w:t>
      </w:r>
      <w:r>
        <w:rPr>
          <w:sz w:val="24"/>
        </w:rPr>
        <w:t xml:space="preserve"> </w:t>
      </w:r>
      <w:r w:rsidRPr="009E2F42">
        <w:rPr>
          <w:sz w:val="24"/>
        </w:rPr>
        <w:t xml:space="preserve">Noteholders, provided that certain conditions precedent are satisfied. The </w:t>
      </w:r>
      <w:r>
        <w:rPr>
          <w:sz w:val="24"/>
        </w:rPr>
        <w:t xml:space="preserve">Base </w:t>
      </w:r>
      <w:r w:rsidRPr="009E2F42">
        <w:rPr>
          <w:sz w:val="24"/>
        </w:rPr>
        <w:t>Indenture also permits,</w:t>
      </w:r>
      <w:r>
        <w:rPr>
          <w:sz w:val="24"/>
        </w:rPr>
        <w:t xml:space="preserve"> </w:t>
      </w:r>
      <w:r w:rsidRPr="009E2F42">
        <w:rPr>
          <w:sz w:val="24"/>
        </w:rPr>
        <w:t>with certain exceptions as therein provided, the amendment thereof and the modification of the</w:t>
      </w:r>
      <w:r>
        <w:rPr>
          <w:sz w:val="24"/>
        </w:rPr>
        <w:t xml:space="preserve"> </w:t>
      </w:r>
      <w:r w:rsidRPr="009E2F42">
        <w:rPr>
          <w:sz w:val="24"/>
        </w:rPr>
        <w:t>rights and obligations of the Issuer and the rights of the Series 202[_]-[_] Class [A-2][B][C]</w:t>
      </w:r>
      <w:r>
        <w:rPr>
          <w:sz w:val="24"/>
        </w:rPr>
        <w:t xml:space="preserve"> </w:t>
      </w:r>
      <w:r w:rsidRPr="009E2F42">
        <w:rPr>
          <w:sz w:val="24"/>
        </w:rPr>
        <w:t>Noteholders under the</w:t>
      </w:r>
      <w:r>
        <w:rPr>
          <w:sz w:val="24"/>
        </w:rPr>
        <w:t xml:space="preserve"> Base</w:t>
      </w:r>
      <w:r w:rsidRPr="009E2F42">
        <w:rPr>
          <w:sz w:val="24"/>
        </w:rPr>
        <w:t xml:space="preserve"> Indenture</w:t>
      </w:r>
      <w:r w:rsidR="00FC2F47">
        <w:rPr>
          <w:sz w:val="24"/>
        </w:rPr>
        <w:t>,</w:t>
      </w:r>
      <w:r w:rsidR="00FC2F47" w:rsidRPr="00FC2F47">
        <w:t xml:space="preserve"> </w:t>
      </w:r>
      <w:r w:rsidR="00FC2F47" w:rsidRPr="00FC2F47">
        <w:rPr>
          <w:sz w:val="24"/>
        </w:rPr>
        <w:t>any Series Supplement or the Notes, or</w:t>
      </w:r>
      <w:r w:rsidR="00FC2F47">
        <w:rPr>
          <w:sz w:val="24"/>
        </w:rPr>
        <w:t xml:space="preserve"> </w:t>
      </w:r>
      <w:r w:rsidR="00FC2F47" w:rsidRPr="00FC2F47">
        <w:rPr>
          <w:sz w:val="24"/>
        </w:rPr>
        <w:t>waiver of compliance by the Issuer with any provision of the Base Indenture, any Series</w:t>
      </w:r>
      <w:r w:rsidR="00FC2F47">
        <w:rPr>
          <w:sz w:val="24"/>
        </w:rPr>
        <w:t xml:space="preserve"> </w:t>
      </w:r>
      <w:r w:rsidR="00FC2F47" w:rsidRPr="00FC2F47">
        <w:rPr>
          <w:sz w:val="24"/>
        </w:rPr>
        <w:t>Supplement or the Notes,</w:t>
      </w:r>
      <w:r w:rsidRPr="009E2F42">
        <w:rPr>
          <w:sz w:val="24"/>
        </w:rPr>
        <w:t xml:space="preserve"> at any time by the Issuer with the consent of </w:t>
      </w:r>
      <w:r w:rsidR="00FC2F47">
        <w:rPr>
          <w:sz w:val="24"/>
        </w:rPr>
        <w:t xml:space="preserve">(a) </w:t>
      </w:r>
      <w:r w:rsidRPr="009E2F42">
        <w:rPr>
          <w:sz w:val="24"/>
        </w:rPr>
        <w:t>the Servicer</w:t>
      </w:r>
      <w:r>
        <w:rPr>
          <w:sz w:val="24"/>
        </w:rPr>
        <w:t xml:space="preserve"> </w:t>
      </w:r>
      <w:r w:rsidR="000B73A0">
        <w:rPr>
          <w:sz w:val="24"/>
        </w:rPr>
        <w:t>(</w:t>
      </w:r>
      <w:r w:rsidR="00FC2F47">
        <w:rPr>
          <w:sz w:val="24"/>
        </w:rPr>
        <w:t xml:space="preserve">who shall have no liability for consenting to or rejecting such Indenture Supplement, in the absence of its own gross negligence, bad faith, willful misconduct or fraudulent behavior) or (b) </w:t>
      </w:r>
      <w:r w:rsidR="00FC2F47" w:rsidRPr="00FC2F47">
        <w:rPr>
          <w:sz w:val="24"/>
        </w:rPr>
        <w:t>Noteholders representing more than 50% of the Class Principal</w:t>
      </w:r>
      <w:r w:rsidR="00FC2F47">
        <w:rPr>
          <w:sz w:val="24"/>
        </w:rPr>
        <w:t xml:space="preserve"> </w:t>
      </w:r>
      <w:r w:rsidR="00FC2F47" w:rsidRPr="00FC2F47">
        <w:rPr>
          <w:sz w:val="24"/>
        </w:rPr>
        <w:t>Balance of each Class of Notes adversely affected thereby</w:t>
      </w:r>
      <w:r w:rsidRPr="009E2F42">
        <w:rPr>
          <w:sz w:val="24"/>
        </w:rPr>
        <w:t>. Any such consent or waiver of this Note (or any one or more predecessor Notes)</w:t>
      </w:r>
      <w:r>
        <w:rPr>
          <w:sz w:val="24"/>
        </w:rPr>
        <w:t xml:space="preserve"> </w:t>
      </w:r>
      <w:r w:rsidRPr="009E2F42">
        <w:rPr>
          <w:sz w:val="24"/>
        </w:rPr>
        <w:t>shall be conclusive and binding upon such Series 202[_]-[_] Class [A-2][B][C] Noteholder and upon all</w:t>
      </w:r>
      <w:r>
        <w:rPr>
          <w:sz w:val="24"/>
        </w:rPr>
        <w:t xml:space="preserve"> </w:t>
      </w:r>
      <w:r w:rsidRPr="009E2F42">
        <w:rPr>
          <w:sz w:val="24"/>
        </w:rPr>
        <w:t>future Series 202[_]-[_] Class [A-2][B][C] Noteholders of this Note and of any Note issued upon the</w:t>
      </w:r>
      <w:r>
        <w:rPr>
          <w:sz w:val="24"/>
        </w:rPr>
        <w:t xml:space="preserve"> </w:t>
      </w:r>
      <w:r w:rsidRPr="009E2F42">
        <w:rPr>
          <w:sz w:val="24"/>
        </w:rPr>
        <w:t>registration of transfer hereof or in exchange hereof or in lieu hereof whether or not notation of</w:t>
      </w:r>
      <w:r>
        <w:rPr>
          <w:sz w:val="24"/>
        </w:rPr>
        <w:t xml:space="preserve"> </w:t>
      </w:r>
      <w:r w:rsidRPr="009E2F42">
        <w:rPr>
          <w:sz w:val="24"/>
        </w:rPr>
        <w:t>such consent or waiver is made upon this Note.</w:t>
      </w:r>
    </w:p>
    <w:p w14:paraId="7E58C046" w14:textId="524715B0" w:rsidR="007671AB" w:rsidRDefault="00313562">
      <w:pPr>
        <w:widowControl/>
        <w:spacing w:after="240"/>
        <w:ind w:firstLine="720"/>
        <w:jc w:val="both"/>
        <w:rPr>
          <w:sz w:val="24"/>
        </w:rPr>
      </w:pPr>
      <w:r>
        <w:rPr>
          <w:sz w:val="24"/>
        </w:rPr>
        <w:t>Unless the certificate of authentication hereon has been executed by the Note Registrar, by manual</w:t>
      </w:r>
      <w:r w:rsidR="00CC3792">
        <w:rPr>
          <w:sz w:val="24"/>
        </w:rPr>
        <w:t xml:space="preserve">, </w:t>
      </w:r>
      <w:r w:rsidR="00A73012">
        <w:rPr>
          <w:sz w:val="24"/>
        </w:rPr>
        <w:t xml:space="preserve">electronic or </w:t>
      </w:r>
      <w:r w:rsidR="00CC3792">
        <w:rPr>
          <w:sz w:val="24"/>
        </w:rPr>
        <w:t xml:space="preserve">facsimile </w:t>
      </w:r>
      <w:r>
        <w:rPr>
          <w:sz w:val="24"/>
        </w:rPr>
        <w:t>signature, this Note shall not be entitled to any benefit under the Base Indenture or be valid for any purpose.</w:t>
      </w:r>
    </w:p>
    <w:p w14:paraId="2DD548A6" w14:textId="77777777" w:rsidR="007671AB" w:rsidRDefault="00313562">
      <w:pPr>
        <w:widowControl/>
        <w:spacing w:after="240"/>
        <w:ind w:firstLine="720"/>
        <w:jc w:val="both"/>
        <w:rPr>
          <w:sz w:val="24"/>
        </w:rPr>
      </w:pPr>
      <w:r>
        <w:rPr>
          <w:sz w:val="24"/>
        </w:rPr>
        <w:t>The registered Holder hereof, by its acceptance hereof, agrees that it will not have at any time recourse for payments hereunder against the Indenture Trustee, the Servicer or any Agents or Affiliates thereof.</w:t>
      </w:r>
    </w:p>
    <w:p w14:paraId="6A50CEA9" w14:textId="77777777" w:rsidR="007671AB" w:rsidRDefault="00313562">
      <w:pPr>
        <w:widowControl/>
        <w:spacing w:after="240"/>
        <w:ind w:firstLine="720"/>
        <w:jc w:val="both"/>
        <w:rPr>
          <w:sz w:val="24"/>
        </w:rPr>
      </w:pPr>
      <w:r>
        <w:rPr>
          <w:sz w:val="24"/>
        </w:rPr>
        <w:t>THIS NOTE SHALL BE GOVERNED BY AND CONSTRUED IN ACCORDANCE WITH THE LAW OF THE STATE OF NEW YORK WITHOUT REGARD TO CONFLICT OF LAW PRINCIPLES (OTHER THAN SECTIONS 5-1401 AND 5-1402 OF THE NEW YORK GENERAL OBLIGATIONS LAW) INCLUDING ANY CLAIM OR CONTROVERSY ARISING OUT OF OR RELATING TO THIS NOTE.</w:t>
      </w:r>
    </w:p>
    <w:p w14:paraId="391518BD" w14:textId="77777777" w:rsidR="007671AB" w:rsidRDefault="00313562">
      <w:pPr>
        <w:widowControl/>
        <w:spacing w:after="240"/>
        <w:jc w:val="both"/>
        <w:rPr>
          <w:sz w:val="24"/>
        </w:rPr>
      </w:pPr>
      <w:r>
        <w:rPr>
          <w:sz w:val="24"/>
        </w:rPr>
        <w:br w:type="page"/>
      </w:r>
    </w:p>
    <w:p w14:paraId="7962E159" w14:textId="77777777" w:rsidR="007671AB" w:rsidRDefault="00313562">
      <w:pPr>
        <w:widowControl/>
        <w:spacing w:after="240"/>
        <w:jc w:val="both"/>
        <w:rPr>
          <w:sz w:val="24"/>
        </w:rPr>
      </w:pPr>
      <w:r>
        <w:rPr>
          <w:sz w:val="24"/>
        </w:rPr>
        <w:t>IN WITNESS WHEREOF, the Issuer has duly executed this Note.</w:t>
      </w:r>
    </w:p>
    <w:p w14:paraId="616C199A" w14:textId="17CC5830" w:rsidR="007671AB" w:rsidRDefault="002443B2">
      <w:pPr>
        <w:widowControl/>
        <w:ind w:left="4320"/>
        <w:jc w:val="both"/>
        <w:rPr>
          <w:sz w:val="24"/>
        </w:rPr>
      </w:pPr>
      <w:r>
        <w:rPr>
          <w:sz w:val="24"/>
        </w:rPr>
        <w:t>FRONTIER ISSUER LLC</w:t>
      </w:r>
    </w:p>
    <w:p w14:paraId="0B1F15F8" w14:textId="77777777" w:rsidR="007671AB" w:rsidRDefault="007671AB">
      <w:pPr>
        <w:widowControl/>
        <w:ind w:left="4320"/>
        <w:jc w:val="both"/>
        <w:rPr>
          <w:sz w:val="24"/>
        </w:rPr>
      </w:pPr>
    </w:p>
    <w:p w14:paraId="429A8996" w14:textId="77777777" w:rsidR="007671AB" w:rsidRDefault="00313562">
      <w:pPr>
        <w:widowControl/>
        <w:tabs>
          <w:tab w:val="left" w:pos="8640"/>
        </w:tabs>
        <w:ind w:left="4320"/>
        <w:jc w:val="both"/>
        <w:rPr>
          <w:sz w:val="24"/>
          <w:u w:val="single"/>
        </w:rPr>
      </w:pPr>
      <w:r>
        <w:rPr>
          <w:sz w:val="24"/>
        </w:rPr>
        <w:t>By:</w:t>
      </w:r>
      <w:r>
        <w:rPr>
          <w:sz w:val="24"/>
          <w:u w:val="single"/>
        </w:rPr>
        <w:tab/>
      </w:r>
    </w:p>
    <w:p w14:paraId="3D9D05B3" w14:textId="77777777" w:rsidR="007671AB" w:rsidRDefault="00313562">
      <w:pPr>
        <w:widowControl/>
        <w:tabs>
          <w:tab w:val="left" w:pos="8640"/>
        </w:tabs>
        <w:ind w:left="4680"/>
        <w:jc w:val="both"/>
        <w:rPr>
          <w:sz w:val="24"/>
          <w:u w:val="single"/>
        </w:rPr>
      </w:pPr>
      <w:r>
        <w:rPr>
          <w:sz w:val="24"/>
        </w:rPr>
        <w:t>Name:</w:t>
      </w:r>
      <w:r>
        <w:rPr>
          <w:sz w:val="24"/>
          <w:u w:val="single"/>
        </w:rPr>
        <w:tab/>
      </w:r>
    </w:p>
    <w:p w14:paraId="4BF0856F" w14:textId="77777777" w:rsidR="007671AB" w:rsidRDefault="00313562">
      <w:pPr>
        <w:widowControl/>
        <w:tabs>
          <w:tab w:val="left" w:pos="8640"/>
        </w:tabs>
        <w:spacing w:after="240"/>
        <w:ind w:left="4680"/>
        <w:jc w:val="both"/>
        <w:rPr>
          <w:sz w:val="24"/>
          <w:u w:val="single"/>
        </w:rPr>
      </w:pPr>
      <w:r>
        <w:rPr>
          <w:sz w:val="24"/>
        </w:rPr>
        <w:t>Title:</w:t>
      </w:r>
      <w:r>
        <w:rPr>
          <w:sz w:val="24"/>
          <w:u w:val="single"/>
        </w:rPr>
        <w:tab/>
      </w:r>
    </w:p>
    <w:p w14:paraId="653BD242" w14:textId="77777777" w:rsidR="007671AB" w:rsidRDefault="00313562">
      <w:pPr>
        <w:widowControl/>
        <w:spacing w:after="240"/>
        <w:jc w:val="both"/>
        <w:rPr>
          <w:sz w:val="24"/>
        </w:rPr>
      </w:pPr>
      <w:r>
        <w:rPr>
          <w:sz w:val="24"/>
        </w:rPr>
        <w:t>Dated:  [</w:t>
      </w:r>
      <w:r>
        <w:rPr>
          <w:sz w:val="24"/>
        </w:rPr>
        <w:tab/>
        <w:t>]</w:t>
      </w:r>
    </w:p>
    <w:p w14:paraId="42FE0D23" w14:textId="77777777" w:rsidR="007671AB" w:rsidRDefault="00313562">
      <w:pPr>
        <w:widowControl/>
        <w:autoSpaceDE/>
        <w:autoSpaceDN/>
        <w:adjustRightInd/>
        <w:spacing w:after="200" w:line="276" w:lineRule="auto"/>
        <w:rPr>
          <w:sz w:val="24"/>
        </w:rPr>
      </w:pPr>
      <w:r>
        <w:rPr>
          <w:sz w:val="24"/>
        </w:rPr>
        <w:br w:type="page"/>
      </w:r>
    </w:p>
    <w:p w14:paraId="274AC56B" w14:textId="77777777" w:rsidR="007671AB" w:rsidRDefault="00313562">
      <w:pPr>
        <w:widowControl/>
        <w:spacing w:after="240"/>
        <w:jc w:val="center"/>
        <w:rPr>
          <w:sz w:val="24"/>
        </w:rPr>
      </w:pPr>
      <w:r>
        <w:rPr>
          <w:sz w:val="24"/>
        </w:rPr>
        <w:t>CERTIFICATE OF AUTHENTICATION</w:t>
      </w:r>
    </w:p>
    <w:p w14:paraId="7A845B35" w14:textId="77777777" w:rsidR="007671AB" w:rsidRDefault="00313562">
      <w:pPr>
        <w:widowControl/>
        <w:spacing w:after="240"/>
        <w:ind w:firstLine="720"/>
        <w:jc w:val="both"/>
        <w:rPr>
          <w:sz w:val="24"/>
        </w:rPr>
      </w:pPr>
      <w:r>
        <w:rPr>
          <w:sz w:val="24"/>
        </w:rPr>
        <w:t xml:space="preserve">This is one of the Class [A-2][B][C] Notes referred to in the within-mentioned Base Indenture.  </w:t>
      </w:r>
    </w:p>
    <w:p w14:paraId="42ABE914" w14:textId="77777777" w:rsidR="007671AB" w:rsidRDefault="00313562">
      <w:pPr>
        <w:widowControl/>
        <w:spacing w:after="240"/>
        <w:jc w:val="both"/>
        <w:rPr>
          <w:sz w:val="24"/>
        </w:rPr>
      </w:pPr>
      <w:r>
        <w:rPr>
          <w:sz w:val="24"/>
        </w:rPr>
        <w:t>Dated:  [</w:t>
      </w:r>
      <w:r>
        <w:rPr>
          <w:sz w:val="24"/>
        </w:rPr>
        <w:tab/>
        <w:t>]</w:t>
      </w:r>
    </w:p>
    <w:p w14:paraId="58198299" w14:textId="447C667F" w:rsidR="007671AB" w:rsidRDefault="00C63BB3">
      <w:pPr>
        <w:widowControl/>
        <w:spacing w:after="240"/>
        <w:ind w:left="4320"/>
        <w:rPr>
          <w:sz w:val="24"/>
        </w:rPr>
      </w:pPr>
      <w:r>
        <w:rPr>
          <w:sz w:val="24"/>
        </w:rPr>
        <w:t>CITIBANK, N.A.</w:t>
      </w:r>
      <w:r w:rsidR="00313562">
        <w:rPr>
          <w:sz w:val="24"/>
        </w:rPr>
        <w:t>, not in its individual capacity but solely as Indenture Trustee</w:t>
      </w:r>
    </w:p>
    <w:p w14:paraId="65B41BB8" w14:textId="77777777" w:rsidR="007671AB" w:rsidRDefault="00313562">
      <w:pPr>
        <w:widowControl/>
        <w:tabs>
          <w:tab w:val="left" w:pos="8640"/>
        </w:tabs>
        <w:ind w:left="4320"/>
        <w:jc w:val="both"/>
        <w:rPr>
          <w:sz w:val="24"/>
          <w:u w:val="single"/>
        </w:rPr>
      </w:pPr>
      <w:r>
        <w:rPr>
          <w:sz w:val="24"/>
        </w:rPr>
        <w:t>By:</w:t>
      </w:r>
      <w:r>
        <w:rPr>
          <w:sz w:val="24"/>
          <w:u w:val="single"/>
        </w:rPr>
        <w:tab/>
      </w:r>
    </w:p>
    <w:p w14:paraId="49985083" w14:textId="77777777" w:rsidR="007671AB" w:rsidRDefault="00313562">
      <w:pPr>
        <w:widowControl/>
        <w:spacing w:after="240"/>
        <w:ind w:left="4680"/>
        <w:jc w:val="both"/>
        <w:rPr>
          <w:sz w:val="24"/>
        </w:rPr>
      </w:pPr>
      <w:r>
        <w:rPr>
          <w:sz w:val="24"/>
        </w:rPr>
        <w:t>Authorized Officer</w:t>
      </w:r>
    </w:p>
    <w:p w14:paraId="7355964A" w14:textId="77777777" w:rsidR="007671AB" w:rsidRDefault="007671AB">
      <w:pPr>
        <w:widowControl/>
        <w:spacing w:after="240"/>
        <w:jc w:val="both"/>
        <w:rPr>
          <w:sz w:val="24"/>
        </w:rPr>
      </w:pPr>
    </w:p>
    <w:p w14:paraId="357399E2" w14:textId="77777777" w:rsidR="007671AB" w:rsidRDefault="00313562">
      <w:pPr>
        <w:widowControl/>
        <w:spacing w:after="240"/>
        <w:jc w:val="both"/>
        <w:rPr>
          <w:sz w:val="24"/>
        </w:rPr>
      </w:pPr>
      <w:r>
        <w:rPr>
          <w:sz w:val="24"/>
        </w:rPr>
        <w:br w:type="page"/>
      </w:r>
    </w:p>
    <w:p w14:paraId="2EE33677" w14:textId="77777777" w:rsidR="007671AB" w:rsidRDefault="00313562">
      <w:pPr>
        <w:widowControl/>
        <w:spacing w:after="240"/>
        <w:jc w:val="center"/>
        <w:rPr>
          <w:sz w:val="24"/>
        </w:rPr>
      </w:pPr>
      <w:r>
        <w:rPr>
          <w:sz w:val="24"/>
        </w:rPr>
        <w:t>ASSIGNMENT</w:t>
      </w:r>
    </w:p>
    <w:p w14:paraId="5DAD3205" w14:textId="77777777" w:rsidR="007671AB" w:rsidRDefault="00313562">
      <w:pPr>
        <w:widowControl/>
        <w:jc w:val="both"/>
        <w:rPr>
          <w:sz w:val="24"/>
        </w:rPr>
      </w:pPr>
      <w:r>
        <w:rPr>
          <w:sz w:val="24"/>
        </w:rPr>
        <w:t>FOR VALUE RECEIVED, the undersigned hereby sell(s), assign(s) and transfer(s) unto</w:t>
      </w:r>
    </w:p>
    <w:p w14:paraId="5864CBE5" w14:textId="77777777" w:rsidR="007671AB" w:rsidRDefault="00313562">
      <w:pPr>
        <w:widowControl/>
        <w:tabs>
          <w:tab w:val="left" w:pos="9360"/>
        </w:tabs>
        <w:jc w:val="both"/>
        <w:rPr>
          <w:sz w:val="24"/>
          <w:u w:val="single"/>
        </w:rPr>
      </w:pPr>
      <w:r>
        <w:rPr>
          <w:sz w:val="24"/>
          <w:u w:val="single"/>
        </w:rPr>
        <w:tab/>
      </w:r>
    </w:p>
    <w:p w14:paraId="2DEF077B" w14:textId="77777777" w:rsidR="007671AB" w:rsidRDefault="00313562">
      <w:pPr>
        <w:widowControl/>
        <w:tabs>
          <w:tab w:val="left" w:pos="9360"/>
        </w:tabs>
        <w:jc w:val="both"/>
        <w:rPr>
          <w:sz w:val="24"/>
          <w:u w:val="single"/>
        </w:rPr>
      </w:pPr>
      <w:r>
        <w:rPr>
          <w:sz w:val="24"/>
          <w:u w:val="single"/>
        </w:rPr>
        <w:tab/>
      </w:r>
    </w:p>
    <w:p w14:paraId="45FEB3C1" w14:textId="77777777" w:rsidR="007671AB" w:rsidRDefault="00313562">
      <w:pPr>
        <w:widowControl/>
        <w:spacing w:after="240"/>
        <w:jc w:val="both"/>
        <w:rPr>
          <w:sz w:val="24"/>
        </w:rPr>
      </w:pPr>
      <w:r>
        <w:rPr>
          <w:sz w:val="24"/>
        </w:rPr>
        <w:t>(please print or typewrite name and address including postal zip code of assignee)</w:t>
      </w:r>
    </w:p>
    <w:p w14:paraId="5742C42F" w14:textId="77777777" w:rsidR="007671AB" w:rsidRDefault="00313562">
      <w:pPr>
        <w:widowControl/>
        <w:spacing w:after="240"/>
        <w:jc w:val="both"/>
        <w:rPr>
          <w:sz w:val="24"/>
        </w:rPr>
      </w:pPr>
      <w:r>
        <w:rPr>
          <w:sz w:val="24"/>
        </w:rPr>
        <w:t xml:space="preserve">the Secured </w:t>
      </w:r>
      <w:r w:rsidR="007671AB">
        <w:rPr>
          <w:sz w:val="24"/>
        </w:rPr>
        <w:t>Fiber</w:t>
      </w:r>
      <w:r>
        <w:rPr>
          <w:sz w:val="24"/>
        </w:rPr>
        <w:t xml:space="preserve"> Network Revenue Note and hereby authorize(s) the registration of transfer of such interest to assignee on the Note Register.</w:t>
      </w:r>
    </w:p>
    <w:p w14:paraId="376D2D72" w14:textId="77777777" w:rsidR="007671AB" w:rsidRDefault="00313562">
      <w:pPr>
        <w:widowControl/>
        <w:tabs>
          <w:tab w:val="left" w:pos="9360"/>
        </w:tabs>
        <w:jc w:val="both"/>
        <w:rPr>
          <w:sz w:val="24"/>
          <w:u w:val="single"/>
        </w:rPr>
      </w:pPr>
      <w:r>
        <w:rPr>
          <w:sz w:val="24"/>
        </w:rPr>
        <w:t xml:space="preserve">I (we) further direct the Note Registrar to issue a new Secured </w:t>
      </w:r>
      <w:r w:rsidR="007671AB">
        <w:rPr>
          <w:sz w:val="24"/>
        </w:rPr>
        <w:t>Fiber</w:t>
      </w:r>
      <w:r>
        <w:rPr>
          <w:sz w:val="24"/>
        </w:rPr>
        <w:t xml:space="preserve"> Network Revenue Note of the same Class and Series evidencing a like aggregate Percentage Interest to the above named assignee and deliver such Secured </w:t>
      </w:r>
      <w:r w:rsidR="007671AB">
        <w:rPr>
          <w:sz w:val="24"/>
        </w:rPr>
        <w:t>Fiber</w:t>
      </w:r>
      <w:r>
        <w:rPr>
          <w:sz w:val="24"/>
        </w:rPr>
        <w:t xml:space="preserve"> Network Revenue Note to the following address:</w:t>
      </w:r>
      <w:r>
        <w:rPr>
          <w:sz w:val="24"/>
          <w:u w:val="single"/>
        </w:rPr>
        <w:tab/>
      </w:r>
    </w:p>
    <w:p w14:paraId="7275373E" w14:textId="77777777" w:rsidR="007671AB" w:rsidRDefault="00313562">
      <w:pPr>
        <w:widowControl/>
        <w:tabs>
          <w:tab w:val="left" w:pos="9360"/>
        </w:tabs>
        <w:jc w:val="both"/>
        <w:rPr>
          <w:sz w:val="24"/>
          <w:u w:val="single"/>
        </w:rPr>
      </w:pPr>
      <w:r>
        <w:rPr>
          <w:sz w:val="24"/>
          <w:u w:val="single"/>
        </w:rPr>
        <w:tab/>
      </w:r>
    </w:p>
    <w:p w14:paraId="15D534A5" w14:textId="77777777" w:rsidR="007671AB" w:rsidRDefault="00313562">
      <w:pPr>
        <w:widowControl/>
        <w:tabs>
          <w:tab w:val="left" w:pos="9360"/>
        </w:tabs>
        <w:jc w:val="both"/>
        <w:rPr>
          <w:sz w:val="24"/>
          <w:u w:val="single"/>
        </w:rPr>
      </w:pPr>
      <w:r>
        <w:rPr>
          <w:sz w:val="24"/>
          <w:u w:val="single"/>
        </w:rPr>
        <w:tab/>
      </w:r>
    </w:p>
    <w:p w14:paraId="2F515FCE" w14:textId="77777777" w:rsidR="007671AB" w:rsidRDefault="00313562">
      <w:pPr>
        <w:widowControl/>
        <w:spacing w:after="240"/>
        <w:jc w:val="both"/>
        <w:rPr>
          <w:sz w:val="24"/>
        </w:rPr>
      </w:pPr>
      <w:r>
        <w:rPr>
          <w:sz w:val="24"/>
        </w:rPr>
        <w:t>Dated: [</w:t>
      </w:r>
      <w:r>
        <w:rPr>
          <w:sz w:val="24"/>
        </w:rPr>
        <w:tab/>
        <w:t>]</w:t>
      </w:r>
    </w:p>
    <w:p w14:paraId="5FD52EB6" w14:textId="77777777" w:rsidR="007671AB" w:rsidRDefault="00313562">
      <w:pPr>
        <w:widowControl/>
        <w:tabs>
          <w:tab w:val="left" w:pos="6480"/>
        </w:tabs>
        <w:ind w:left="4320"/>
        <w:jc w:val="both"/>
        <w:rPr>
          <w:sz w:val="24"/>
          <w:u w:val="single"/>
        </w:rPr>
      </w:pPr>
      <w:r>
        <w:rPr>
          <w:sz w:val="24"/>
          <w:u w:val="single"/>
        </w:rPr>
        <w:tab/>
      </w:r>
    </w:p>
    <w:p w14:paraId="106DE3E5" w14:textId="77777777" w:rsidR="007671AB" w:rsidRDefault="00313562">
      <w:pPr>
        <w:widowControl/>
        <w:spacing w:after="240"/>
        <w:ind w:left="4320"/>
        <w:jc w:val="both"/>
        <w:rPr>
          <w:sz w:val="24"/>
        </w:rPr>
      </w:pPr>
      <w:r>
        <w:rPr>
          <w:sz w:val="24"/>
        </w:rPr>
        <w:t>Signature by or on behalf of Assignor</w:t>
      </w:r>
    </w:p>
    <w:p w14:paraId="62CC919F" w14:textId="77777777" w:rsidR="007671AB" w:rsidRDefault="00313562">
      <w:pPr>
        <w:widowControl/>
        <w:tabs>
          <w:tab w:val="left" w:pos="6480"/>
        </w:tabs>
        <w:ind w:left="4320"/>
        <w:jc w:val="both"/>
        <w:rPr>
          <w:sz w:val="24"/>
          <w:u w:val="single"/>
        </w:rPr>
      </w:pPr>
      <w:r>
        <w:rPr>
          <w:sz w:val="24"/>
          <w:u w:val="single"/>
        </w:rPr>
        <w:tab/>
      </w:r>
    </w:p>
    <w:p w14:paraId="5CFB5AE6" w14:textId="77777777" w:rsidR="007671AB" w:rsidRDefault="00313562">
      <w:pPr>
        <w:widowControl/>
        <w:spacing w:after="240"/>
        <w:ind w:left="4320"/>
        <w:jc w:val="both"/>
        <w:rPr>
          <w:sz w:val="24"/>
        </w:rPr>
      </w:pPr>
      <w:r>
        <w:rPr>
          <w:sz w:val="24"/>
        </w:rPr>
        <w:t>Signature Guaranteed</w:t>
      </w:r>
    </w:p>
    <w:p w14:paraId="31DB171A" w14:textId="77777777" w:rsidR="007671AB" w:rsidRDefault="00313562">
      <w:pPr>
        <w:widowControl/>
        <w:spacing w:after="240"/>
        <w:jc w:val="center"/>
        <w:rPr>
          <w:sz w:val="24"/>
        </w:rPr>
      </w:pPr>
      <w:r>
        <w:rPr>
          <w:sz w:val="24"/>
        </w:rPr>
        <w:t>PAYMENT INSTRUCTIONS</w:t>
      </w:r>
    </w:p>
    <w:p w14:paraId="3D12095A" w14:textId="77777777" w:rsidR="007671AB" w:rsidRDefault="00313562">
      <w:pPr>
        <w:widowControl/>
        <w:spacing w:after="240"/>
        <w:ind w:firstLine="720"/>
        <w:jc w:val="both"/>
        <w:rPr>
          <w:sz w:val="24"/>
        </w:rPr>
      </w:pPr>
      <w:r>
        <w:rPr>
          <w:sz w:val="24"/>
        </w:rPr>
        <w:t>The Assignee should include the following for purposes of payment:</w:t>
      </w:r>
    </w:p>
    <w:p w14:paraId="77FD916A" w14:textId="77777777" w:rsidR="007671AB" w:rsidRDefault="00313562">
      <w:pPr>
        <w:widowControl/>
        <w:spacing w:after="240"/>
        <w:ind w:firstLine="720"/>
        <w:jc w:val="both"/>
        <w:rPr>
          <w:sz w:val="24"/>
        </w:rPr>
      </w:pPr>
      <w:r>
        <w:rPr>
          <w:sz w:val="24"/>
        </w:rPr>
        <w:t>Payments shall, if permitted, be made by wire transfer or otherwise, in immediately available funds, to ____________________________________ for the account of ___________________________.</w:t>
      </w:r>
    </w:p>
    <w:p w14:paraId="58DCF946" w14:textId="77777777" w:rsidR="007671AB" w:rsidRDefault="00313562">
      <w:pPr>
        <w:widowControl/>
        <w:spacing w:after="240"/>
        <w:ind w:firstLine="720"/>
        <w:jc w:val="both"/>
        <w:rPr>
          <w:sz w:val="24"/>
        </w:rPr>
      </w:pPr>
      <w:r>
        <w:rPr>
          <w:sz w:val="24"/>
        </w:rPr>
        <w:t xml:space="preserve">This information is provided by _____________________________, the Assignee named above, or ___________________________, as its agent. </w:t>
      </w:r>
    </w:p>
    <w:p w14:paraId="3053E1C6" w14:textId="77777777" w:rsidR="007671AB" w:rsidRDefault="007671AB">
      <w:pPr>
        <w:widowControl/>
        <w:spacing w:after="240"/>
        <w:ind w:firstLine="720"/>
        <w:jc w:val="both"/>
        <w:rPr>
          <w:sz w:val="24"/>
        </w:rPr>
      </w:pPr>
    </w:p>
    <w:p w14:paraId="1D093FA0" w14:textId="77777777" w:rsidR="007671AB" w:rsidRDefault="00313562">
      <w:pPr>
        <w:widowControl/>
        <w:spacing w:after="240"/>
        <w:ind w:firstLine="720"/>
        <w:jc w:val="both"/>
        <w:rPr>
          <w:sz w:val="24"/>
        </w:rPr>
      </w:pPr>
      <w:r>
        <w:rPr>
          <w:sz w:val="24"/>
        </w:rPr>
        <w:br w:type="page"/>
      </w:r>
    </w:p>
    <w:p w14:paraId="06DA96AC" w14:textId="77777777" w:rsidR="007671AB" w:rsidRDefault="00313562">
      <w:pPr>
        <w:widowControl/>
        <w:spacing w:after="240"/>
        <w:jc w:val="center"/>
        <w:rPr>
          <w:sz w:val="24"/>
        </w:rPr>
      </w:pPr>
      <w:r>
        <w:rPr>
          <w:sz w:val="24"/>
        </w:rPr>
        <w:t>SCHEDULE A</w:t>
      </w:r>
    </w:p>
    <w:p w14:paraId="0AD30B25" w14:textId="77777777" w:rsidR="007671AB" w:rsidRDefault="00313562">
      <w:pPr>
        <w:widowControl/>
        <w:spacing w:after="240"/>
        <w:jc w:val="center"/>
        <w:rPr>
          <w:sz w:val="24"/>
        </w:rPr>
      </w:pPr>
      <w:r>
        <w:rPr>
          <w:sz w:val="24"/>
        </w:rPr>
        <w:t>SCHEDULE OF EXCHANGES IN GLOBAL NOTE</w:t>
      </w:r>
    </w:p>
    <w:p w14:paraId="5D5F48EE" w14:textId="77777777" w:rsidR="007671AB" w:rsidRDefault="00313562">
      <w:pPr>
        <w:widowControl/>
        <w:spacing w:after="240"/>
        <w:jc w:val="both"/>
        <w:rPr>
          <w:sz w:val="24"/>
        </w:rPr>
      </w:pPr>
      <w:r>
        <w:rPr>
          <w:sz w:val="24"/>
        </w:rPr>
        <w:t>The following exchanges of a part of this Global Note have been made: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1869"/>
        <w:gridCol w:w="1868"/>
        <w:gridCol w:w="1872"/>
        <w:gridCol w:w="1878"/>
      </w:tblGrid>
      <w:tr w:rsidR="005B4815" w14:paraId="487071E7" w14:textId="77777777">
        <w:tc>
          <w:tcPr>
            <w:tcW w:w="1915" w:type="dxa"/>
            <w:tcBorders>
              <w:bottom w:val="single" w:sz="4" w:space="0" w:color="auto"/>
            </w:tcBorders>
            <w:vAlign w:val="bottom"/>
          </w:tcPr>
          <w:p w14:paraId="2B7DBF09" w14:textId="77777777" w:rsidR="007671AB" w:rsidRDefault="00313562">
            <w:pPr>
              <w:widowControl/>
              <w:spacing w:after="120"/>
              <w:jc w:val="center"/>
              <w:rPr>
                <w:sz w:val="24"/>
              </w:rPr>
            </w:pPr>
            <w:r>
              <w:rPr>
                <w:sz w:val="24"/>
              </w:rPr>
              <w:t>Date of</w:t>
            </w:r>
            <w:r>
              <w:rPr>
                <w:sz w:val="24"/>
              </w:rPr>
              <w:br/>
              <w:t>Exchange</w:t>
            </w:r>
          </w:p>
        </w:tc>
        <w:tc>
          <w:tcPr>
            <w:tcW w:w="1915" w:type="dxa"/>
            <w:tcBorders>
              <w:bottom w:val="single" w:sz="4" w:space="0" w:color="auto"/>
            </w:tcBorders>
            <w:vAlign w:val="bottom"/>
          </w:tcPr>
          <w:p w14:paraId="12167751" w14:textId="77777777" w:rsidR="007671AB" w:rsidRDefault="00313562">
            <w:pPr>
              <w:widowControl/>
              <w:spacing w:after="120"/>
              <w:jc w:val="center"/>
              <w:rPr>
                <w:sz w:val="24"/>
              </w:rPr>
            </w:pPr>
            <w:r>
              <w:rPr>
                <w:sz w:val="24"/>
              </w:rPr>
              <w:t>Amount of</w:t>
            </w:r>
            <w:r>
              <w:rPr>
                <w:sz w:val="24"/>
              </w:rPr>
              <w:br/>
              <w:t>Decrease in Note</w:t>
            </w:r>
            <w:r>
              <w:rPr>
                <w:sz w:val="24"/>
              </w:rPr>
              <w:br/>
              <w:t>Principal</w:t>
            </w:r>
            <w:r>
              <w:rPr>
                <w:sz w:val="24"/>
              </w:rPr>
              <w:br/>
              <w:t>Balance of this</w:t>
            </w:r>
            <w:r>
              <w:rPr>
                <w:sz w:val="24"/>
              </w:rPr>
              <w:br/>
              <w:t>Global Note</w:t>
            </w:r>
          </w:p>
        </w:tc>
        <w:tc>
          <w:tcPr>
            <w:tcW w:w="1915" w:type="dxa"/>
            <w:tcBorders>
              <w:bottom w:val="single" w:sz="4" w:space="0" w:color="auto"/>
            </w:tcBorders>
            <w:vAlign w:val="bottom"/>
          </w:tcPr>
          <w:p w14:paraId="02EC1700" w14:textId="77777777" w:rsidR="007671AB" w:rsidRDefault="00313562">
            <w:pPr>
              <w:widowControl/>
              <w:spacing w:after="120"/>
              <w:jc w:val="center"/>
              <w:rPr>
                <w:sz w:val="24"/>
              </w:rPr>
            </w:pPr>
            <w:r>
              <w:rPr>
                <w:sz w:val="24"/>
              </w:rPr>
              <w:t>Amount of</w:t>
            </w:r>
            <w:r>
              <w:rPr>
                <w:sz w:val="24"/>
              </w:rPr>
              <w:br/>
              <w:t>Increase in Note</w:t>
            </w:r>
            <w:r>
              <w:rPr>
                <w:sz w:val="24"/>
              </w:rPr>
              <w:br/>
              <w:t>Principal</w:t>
            </w:r>
            <w:r>
              <w:rPr>
                <w:sz w:val="24"/>
              </w:rPr>
              <w:br/>
              <w:t>Balance of this</w:t>
            </w:r>
            <w:r>
              <w:rPr>
                <w:sz w:val="24"/>
              </w:rPr>
              <w:br/>
              <w:t>Global Note</w:t>
            </w:r>
          </w:p>
        </w:tc>
        <w:tc>
          <w:tcPr>
            <w:tcW w:w="1915" w:type="dxa"/>
            <w:tcBorders>
              <w:bottom w:val="single" w:sz="4" w:space="0" w:color="auto"/>
            </w:tcBorders>
            <w:vAlign w:val="bottom"/>
          </w:tcPr>
          <w:p w14:paraId="363B13CC" w14:textId="77777777" w:rsidR="007671AB" w:rsidRDefault="00313562">
            <w:pPr>
              <w:widowControl/>
              <w:spacing w:after="120"/>
              <w:jc w:val="center"/>
              <w:rPr>
                <w:sz w:val="24"/>
              </w:rPr>
            </w:pPr>
            <w:r>
              <w:rPr>
                <w:sz w:val="24"/>
              </w:rPr>
              <w:t>Note Principal</w:t>
            </w:r>
            <w:r>
              <w:rPr>
                <w:sz w:val="24"/>
              </w:rPr>
              <w:br/>
              <w:t>Balance of this</w:t>
            </w:r>
            <w:r>
              <w:rPr>
                <w:sz w:val="24"/>
              </w:rPr>
              <w:br/>
              <w:t>Global Note</w:t>
            </w:r>
            <w:r>
              <w:rPr>
                <w:sz w:val="24"/>
              </w:rPr>
              <w:br/>
              <w:t>following such</w:t>
            </w:r>
            <w:r>
              <w:rPr>
                <w:sz w:val="24"/>
              </w:rPr>
              <w:br/>
              <w:t>decrease (or</w:t>
            </w:r>
            <w:r>
              <w:rPr>
                <w:sz w:val="24"/>
              </w:rPr>
              <w:br/>
              <w:t>increase)</w:t>
            </w:r>
          </w:p>
        </w:tc>
        <w:tc>
          <w:tcPr>
            <w:tcW w:w="1916" w:type="dxa"/>
            <w:tcBorders>
              <w:bottom w:val="single" w:sz="4" w:space="0" w:color="auto"/>
            </w:tcBorders>
            <w:vAlign w:val="bottom"/>
          </w:tcPr>
          <w:p w14:paraId="137346D1" w14:textId="77777777" w:rsidR="007671AB" w:rsidRDefault="00313562">
            <w:pPr>
              <w:widowControl/>
              <w:spacing w:after="120"/>
              <w:jc w:val="center"/>
              <w:rPr>
                <w:sz w:val="24"/>
              </w:rPr>
            </w:pPr>
            <w:r>
              <w:rPr>
                <w:sz w:val="24"/>
              </w:rPr>
              <w:t>Signature of</w:t>
            </w:r>
            <w:r>
              <w:rPr>
                <w:sz w:val="24"/>
              </w:rPr>
              <w:br/>
              <w:t>authorized</w:t>
            </w:r>
            <w:r>
              <w:rPr>
                <w:sz w:val="24"/>
              </w:rPr>
              <w:br/>
              <w:t>officer of</w:t>
            </w:r>
            <w:r>
              <w:rPr>
                <w:sz w:val="24"/>
              </w:rPr>
              <w:br/>
              <w:t>Indenture Trustee</w:t>
            </w:r>
          </w:p>
        </w:tc>
      </w:tr>
      <w:tr w:rsidR="005B4815" w14:paraId="0775FA38" w14:textId="77777777">
        <w:tc>
          <w:tcPr>
            <w:tcW w:w="1915" w:type="dxa"/>
            <w:tcBorders>
              <w:top w:val="single" w:sz="4" w:space="0" w:color="auto"/>
            </w:tcBorders>
          </w:tcPr>
          <w:p w14:paraId="1CCE8AAE" w14:textId="77777777" w:rsidR="007671AB" w:rsidRDefault="007671AB">
            <w:pPr>
              <w:widowControl/>
              <w:spacing w:after="120"/>
              <w:jc w:val="both"/>
              <w:rPr>
                <w:sz w:val="24"/>
              </w:rPr>
            </w:pPr>
          </w:p>
        </w:tc>
        <w:tc>
          <w:tcPr>
            <w:tcW w:w="1915" w:type="dxa"/>
            <w:tcBorders>
              <w:top w:val="single" w:sz="4" w:space="0" w:color="auto"/>
            </w:tcBorders>
          </w:tcPr>
          <w:p w14:paraId="3AAAEDEF" w14:textId="77777777" w:rsidR="007671AB" w:rsidRDefault="007671AB">
            <w:pPr>
              <w:widowControl/>
              <w:spacing w:after="120"/>
              <w:jc w:val="both"/>
              <w:rPr>
                <w:sz w:val="24"/>
              </w:rPr>
            </w:pPr>
          </w:p>
        </w:tc>
        <w:tc>
          <w:tcPr>
            <w:tcW w:w="1915" w:type="dxa"/>
            <w:tcBorders>
              <w:top w:val="single" w:sz="4" w:space="0" w:color="auto"/>
            </w:tcBorders>
          </w:tcPr>
          <w:p w14:paraId="4A76B08E" w14:textId="77777777" w:rsidR="007671AB" w:rsidRDefault="007671AB">
            <w:pPr>
              <w:widowControl/>
              <w:spacing w:after="120"/>
              <w:jc w:val="both"/>
              <w:rPr>
                <w:sz w:val="24"/>
              </w:rPr>
            </w:pPr>
          </w:p>
        </w:tc>
        <w:tc>
          <w:tcPr>
            <w:tcW w:w="1915" w:type="dxa"/>
            <w:tcBorders>
              <w:top w:val="single" w:sz="4" w:space="0" w:color="auto"/>
            </w:tcBorders>
          </w:tcPr>
          <w:p w14:paraId="46602368" w14:textId="77777777" w:rsidR="007671AB" w:rsidRDefault="007671AB">
            <w:pPr>
              <w:widowControl/>
              <w:spacing w:after="120"/>
              <w:jc w:val="both"/>
              <w:rPr>
                <w:sz w:val="24"/>
              </w:rPr>
            </w:pPr>
          </w:p>
        </w:tc>
        <w:tc>
          <w:tcPr>
            <w:tcW w:w="1916" w:type="dxa"/>
            <w:tcBorders>
              <w:top w:val="single" w:sz="4" w:space="0" w:color="auto"/>
            </w:tcBorders>
          </w:tcPr>
          <w:p w14:paraId="713B353B" w14:textId="77777777" w:rsidR="007671AB" w:rsidRDefault="007671AB">
            <w:pPr>
              <w:widowControl/>
              <w:spacing w:after="120"/>
              <w:jc w:val="both"/>
              <w:rPr>
                <w:sz w:val="24"/>
              </w:rPr>
            </w:pPr>
          </w:p>
        </w:tc>
      </w:tr>
    </w:tbl>
    <w:p w14:paraId="540CEB78" w14:textId="77777777" w:rsidR="007671AB" w:rsidRDefault="007671AB">
      <w:pPr>
        <w:widowControl/>
        <w:spacing w:after="240"/>
        <w:jc w:val="both"/>
        <w:rPr>
          <w:sz w:val="24"/>
        </w:rPr>
      </w:pPr>
    </w:p>
    <w:p w14:paraId="0EB22C1E" w14:textId="77777777" w:rsidR="007671AB" w:rsidRDefault="007671AB">
      <w:pPr>
        <w:widowControl/>
        <w:spacing w:after="240"/>
        <w:jc w:val="both"/>
        <w:rPr>
          <w:sz w:val="24"/>
        </w:rPr>
      </w:pPr>
    </w:p>
    <w:bookmarkEnd w:id="0"/>
    <w:p w14:paraId="64534659" w14:textId="77777777" w:rsidR="007671AB" w:rsidRDefault="007671AB">
      <w:pPr>
        <w:widowControl/>
        <w:spacing w:after="240"/>
        <w:jc w:val="both"/>
        <w:rPr>
          <w:sz w:val="24"/>
        </w:rPr>
        <w:sectPr w:rsidR="007671AB">
          <w:footerReference w:type="default" r:id="rId7"/>
          <w:headerReference w:type="first" r:id="rId8"/>
          <w:type w:val="continuous"/>
          <w:pgSz w:w="12240" w:h="15840" w:code="1"/>
          <w:pgMar w:top="1440" w:right="1440" w:bottom="1440" w:left="1440" w:header="720" w:footer="720" w:gutter="0"/>
          <w:cols w:space="720"/>
          <w:noEndnote/>
          <w:titlePg/>
          <w:docGrid w:linePitch="272"/>
        </w:sectPr>
      </w:pPr>
    </w:p>
    <w:p w14:paraId="69BEC129" w14:textId="77777777" w:rsidR="007671AB" w:rsidRDefault="00313562">
      <w:pPr>
        <w:widowControl/>
        <w:spacing w:after="240"/>
        <w:jc w:val="center"/>
        <w:rPr>
          <w:b/>
          <w:sz w:val="24"/>
        </w:rPr>
      </w:pPr>
      <w:r>
        <w:rPr>
          <w:b/>
          <w:sz w:val="24"/>
        </w:rPr>
        <w:t>EXHIBIT A-2</w:t>
      </w:r>
    </w:p>
    <w:p w14:paraId="56053343" w14:textId="2527F05E" w:rsidR="007671AB" w:rsidRDefault="002443B2">
      <w:pPr>
        <w:widowControl/>
        <w:spacing w:after="240"/>
        <w:jc w:val="center"/>
        <w:rPr>
          <w:sz w:val="24"/>
        </w:rPr>
      </w:pPr>
      <w:r>
        <w:rPr>
          <w:sz w:val="24"/>
        </w:rPr>
        <w:t>FRONTIER ISSUER LLC</w:t>
      </w:r>
      <w:r w:rsidR="00313562">
        <w:rPr>
          <w:sz w:val="24"/>
        </w:rPr>
        <w:t xml:space="preserve"> </w:t>
      </w:r>
      <w:r w:rsidR="00313562">
        <w:rPr>
          <w:sz w:val="24"/>
        </w:rPr>
        <w:br/>
      </w:r>
      <w:r w:rsidR="004C0E29">
        <w:rPr>
          <w:sz w:val="24"/>
        </w:rPr>
        <w:t>SECURED FIBER NETWORK REVENUE NOTE</w:t>
      </w:r>
      <w:r w:rsidR="00BF0A49">
        <w:rPr>
          <w:sz w:val="24"/>
        </w:rPr>
        <w:t>S</w:t>
      </w:r>
      <w:r w:rsidR="00313562">
        <w:rPr>
          <w:sz w:val="24"/>
        </w:rPr>
        <w:t xml:space="preserve">, SERIES </w:t>
      </w:r>
      <w:r w:rsidR="002452FB">
        <w:rPr>
          <w:sz w:val="24"/>
        </w:rPr>
        <w:t>20[  ]-[ ]</w:t>
      </w:r>
      <w:r w:rsidR="00313562">
        <w:rPr>
          <w:sz w:val="24"/>
        </w:rPr>
        <w:br/>
        <w:t>CLASS [A-2][B][C]</w:t>
      </w:r>
    </w:p>
    <w:p w14:paraId="208C645D" w14:textId="691194D9" w:rsidR="007671AB" w:rsidRDefault="00313562">
      <w:pPr>
        <w:widowControl/>
        <w:spacing w:after="240"/>
        <w:jc w:val="both"/>
        <w:rPr>
          <w:sz w:val="24"/>
        </w:rPr>
      </w:pPr>
      <w:r>
        <w:rPr>
          <w:sz w:val="24"/>
        </w:rPr>
        <w:t>This is one of a series (“</w:t>
      </w:r>
      <w:r>
        <w:rPr>
          <w:sz w:val="24"/>
          <w:u w:val="single"/>
        </w:rPr>
        <w:t>Series</w:t>
      </w:r>
      <w:r>
        <w:rPr>
          <w:sz w:val="24"/>
        </w:rPr>
        <w:t xml:space="preserve">”) of </w:t>
      </w:r>
      <w:r w:rsidR="004C0E29">
        <w:rPr>
          <w:sz w:val="24"/>
        </w:rPr>
        <w:t>Secured Fiber Network Revenue Note</w:t>
      </w:r>
      <w:r w:rsidR="00BF0A49">
        <w:rPr>
          <w:sz w:val="24"/>
        </w:rPr>
        <w:t>s</w:t>
      </w:r>
      <w:r>
        <w:rPr>
          <w:sz w:val="24"/>
        </w:rPr>
        <w:t xml:space="preserve"> (collectively, the “</w:t>
      </w:r>
      <w:r>
        <w:rPr>
          <w:sz w:val="24"/>
          <w:u w:val="single"/>
        </w:rPr>
        <w:t>Notes</w:t>
      </w:r>
      <w:r>
        <w:rPr>
          <w:sz w:val="24"/>
        </w:rPr>
        <w:t>”), issued in multiple classes (each, a “</w:t>
      </w:r>
      <w:r>
        <w:rPr>
          <w:sz w:val="24"/>
          <w:u w:val="single"/>
        </w:rPr>
        <w:t>Class</w:t>
      </w:r>
      <w:r>
        <w:rPr>
          <w:sz w:val="24"/>
        </w:rPr>
        <w:t xml:space="preserve">”), being issued by </w:t>
      </w:r>
      <w:r w:rsidR="002443B2">
        <w:rPr>
          <w:sz w:val="24"/>
        </w:rPr>
        <w:t>Frontier Issuer LLC</w:t>
      </w:r>
      <w:r>
        <w:rPr>
          <w:sz w:val="24"/>
        </w:rPr>
        <w:t xml:space="preserve"> (the “</w:t>
      </w:r>
      <w:r>
        <w:rPr>
          <w:sz w:val="24"/>
          <w:u w:val="single"/>
        </w:rPr>
        <w:t>Issuer</w:t>
      </w:r>
      <w:r>
        <w:rPr>
          <w:sz w:val="24"/>
        </w:rPr>
        <w:t>”).</w:t>
      </w:r>
    </w:p>
    <w:p w14:paraId="44F30127" w14:textId="77777777" w:rsidR="007671AB" w:rsidRDefault="00313562">
      <w:pPr>
        <w:widowControl/>
        <w:spacing w:after="240"/>
        <w:jc w:val="center"/>
        <w:rPr>
          <w:sz w:val="24"/>
        </w:rPr>
      </w:pPr>
      <w:r>
        <w:rPr>
          <w:sz w:val="24"/>
        </w:rPr>
        <w:t>REGULATION S GLOBAL NOTE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864"/>
      </w:tblGrid>
      <w:tr w:rsidR="005B4815" w14:paraId="23AAC2AD" w14:textId="77777777">
        <w:trPr>
          <w:trHeight w:val="792"/>
        </w:trPr>
        <w:tc>
          <w:tcPr>
            <w:tcW w:w="4608" w:type="dxa"/>
          </w:tcPr>
          <w:p w14:paraId="398005F1" w14:textId="77777777" w:rsidR="007671AB" w:rsidRDefault="00313562">
            <w:pPr>
              <w:widowControl/>
              <w:spacing w:after="240"/>
              <w:rPr>
                <w:sz w:val="24"/>
              </w:rPr>
            </w:pPr>
            <w:r>
              <w:rPr>
                <w:sz w:val="24"/>
              </w:rPr>
              <w:t>Note Rate:</w:t>
            </w:r>
            <w:r>
              <w:rPr>
                <w:sz w:val="24"/>
              </w:rPr>
              <w:br/>
              <w:t>[___]%</w:t>
            </w:r>
          </w:p>
        </w:tc>
        <w:tc>
          <w:tcPr>
            <w:tcW w:w="4968" w:type="dxa"/>
          </w:tcPr>
          <w:p w14:paraId="7F70C10B" w14:textId="77777777" w:rsidR="007671AB" w:rsidRDefault="00313562">
            <w:pPr>
              <w:widowControl/>
              <w:spacing w:after="240"/>
              <w:rPr>
                <w:sz w:val="24"/>
              </w:rPr>
            </w:pPr>
            <w:r>
              <w:rPr>
                <w:sz w:val="24"/>
              </w:rPr>
              <w:t>Class Principal Balance of the Class [A-2][B][C] Notes as of the Closing Date: $[___]</w:t>
            </w:r>
          </w:p>
        </w:tc>
      </w:tr>
      <w:tr w:rsidR="005B4815" w14:paraId="20F5B22E" w14:textId="77777777">
        <w:trPr>
          <w:trHeight w:val="838"/>
        </w:trPr>
        <w:tc>
          <w:tcPr>
            <w:tcW w:w="4608" w:type="dxa"/>
          </w:tcPr>
          <w:p w14:paraId="68FB2E1A" w14:textId="77777777" w:rsidR="007671AB" w:rsidRDefault="00313562">
            <w:pPr>
              <w:widowControl/>
              <w:spacing w:after="240"/>
              <w:rPr>
                <w:sz w:val="24"/>
              </w:rPr>
            </w:pPr>
            <w:r>
              <w:rPr>
                <w:sz w:val="24"/>
              </w:rPr>
              <w:t>Closing Date:</w:t>
            </w:r>
            <w:r>
              <w:rPr>
                <w:sz w:val="24"/>
              </w:rPr>
              <w:br/>
              <w:t>[___]</w:t>
            </w:r>
          </w:p>
        </w:tc>
        <w:tc>
          <w:tcPr>
            <w:tcW w:w="4968" w:type="dxa"/>
          </w:tcPr>
          <w:p w14:paraId="072491B0" w14:textId="77777777" w:rsidR="007671AB" w:rsidRDefault="00313562">
            <w:pPr>
              <w:widowControl/>
              <w:spacing w:after="240"/>
              <w:rPr>
                <w:sz w:val="24"/>
              </w:rPr>
            </w:pPr>
            <w:r>
              <w:rPr>
                <w:sz w:val="24"/>
              </w:rPr>
              <w:t>Note Principal Balance of this Note as of the Closing Date: $[___]</w:t>
            </w:r>
          </w:p>
        </w:tc>
      </w:tr>
      <w:tr w:rsidR="005B4815" w14:paraId="16074726" w14:textId="77777777">
        <w:trPr>
          <w:trHeight w:val="792"/>
        </w:trPr>
        <w:tc>
          <w:tcPr>
            <w:tcW w:w="4608" w:type="dxa"/>
          </w:tcPr>
          <w:p w14:paraId="0CC14CC1" w14:textId="77777777" w:rsidR="007671AB" w:rsidRDefault="00313562">
            <w:pPr>
              <w:widowControl/>
              <w:spacing w:after="240"/>
              <w:rPr>
                <w:sz w:val="24"/>
              </w:rPr>
            </w:pPr>
            <w:r>
              <w:rPr>
                <w:sz w:val="24"/>
              </w:rPr>
              <w:t>First Payment Date:</w:t>
            </w:r>
            <w:r>
              <w:rPr>
                <w:sz w:val="24"/>
              </w:rPr>
              <w:br/>
              <w:t>[___]</w:t>
            </w:r>
          </w:p>
        </w:tc>
        <w:tc>
          <w:tcPr>
            <w:tcW w:w="4968" w:type="dxa"/>
          </w:tcPr>
          <w:p w14:paraId="6EAA4ADF" w14:textId="77777777" w:rsidR="007671AB" w:rsidRDefault="00313562">
            <w:pPr>
              <w:widowControl/>
              <w:spacing w:after="240"/>
              <w:rPr>
                <w:sz w:val="24"/>
              </w:rPr>
            </w:pPr>
            <w:r>
              <w:rPr>
                <w:sz w:val="24"/>
              </w:rPr>
              <w:t>Aggregate Initial Class Principal Balance of All Classes of Notes of this Series: $[____________]</w:t>
            </w:r>
          </w:p>
        </w:tc>
      </w:tr>
      <w:tr w:rsidR="005B4815" w14:paraId="02612909" w14:textId="77777777">
        <w:trPr>
          <w:trHeight w:val="792"/>
        </w:trPr>
        <w:tc>
          <w:tcPr>
            <w:tcW w:w="4608" w:type="dxa"/>
          </w:tcPr>
          <w:p w14:paraId="30413347" w14:textId="77777777" w:rsidR="007671AB" w:rsidRDefault="00313562">
            <w:pPr>
              <w:widowControl/>
              <w:spacing w:after="240"/>
              <w:rPr>
                <w:sz w:val="24"/>
              </w:rPr>
            </w:pPr>
            <w:r>
              <w:rPr>
                <w:sz w:val="24"/>
              </w:rPr>
              <w:t>Anticipated Repayment Date:</w:t>
            </w:r>
            <w:r>
              <w:rPr>
                <w:sz w:val="24"/>
              </w:rPr>
              <w:br/>
              <w:t>Payment Date in [___]</w:t>
            </w:r>
          </w:p>
        </w:tc>
        <w:tc>
          <w:tcPr>
            <w:tcW w:w="4968" w:type="dxa"/>
          </w:tcPr>
          <w:p w14:paraId="505906A8" w14:textId="50C65B04" w:rsidR="007671AB" w:rsidRDefault="00313562">
            <w:pPr>
              <w:widowControl/>
              <w:spacing w:after="240"/>
              <w:rPr>
                <w:sz w:val="24"/>
              </w:rPr>
            </w:pPr>
            <w:r>
              <w:rPr>
                <w:sz w:val="24"/>
              </w:rPr>
              <w:t>Servicer:</w:t>
            </w:r>
            <w:r>
              <w:rPr>
                <w:sz w:val="24"/>
              </w:rPr>
              <w:br/>
            </w:r>
            <w:r w:rsidR="00CC6530">
              <w:rPr>
                <w:sz w:val="24"/>
              </w:rPr>
              <w:t>Drivetrain Agency Services, LLC</w:t>
            </w:r>
          </w:p>
        </w:tc>
      </w:tr>
      <w:tr w:rsidR="005B4815" w14:paraId="521512EC" w14:textId="77777777">
        <w:trPr>
          <w:trHeight w:val="792"/>
        </w:trPr>
        <w:tc>
          <w:tcPr>
            <w:tcW w:w="4608" w:type="dxa"/>
          </w:tcPr>
          <w:p w14:paraId="646FF51D" w14:textId="77777777" w:rsidR="007671AB" w:rsidRDefault="00313562">
            <w:pPr>
              <w:widowControl/>
              <w:spacing w:after="240"/>
              <w:rPr>
                <w:sz w:val="24"/>
              </w:rPr>
            </w:pPr>
            <w:r>
              <w:rPr>
                <w:sz w:val="24"/>
              </w:rPr>
              <w:t>Rated Final Payment Date:</w:t>
            </w:r>
            <w:r>
              <w:rPr>
                <w:sz w:val="24"/>
              </w:rPr>
              <w:br/>
              <w:t>Payment Date in [___]</w:t>
            </w:r>
          </w:p>
        </w:tc>
        <w:tc>
          <w:tcPr>
            <w:tcW w:w="4968" w:type="dxa"/>
          </w:tcPr>
          <w:p w14:paraId="361B583E" w14:textId="788F4EE7" w:rsidR="007671AB" w:rsidRDefault="00313562">
            <w:pPr>
              <w:widowControl/>
              <w:spacing w:after="240"/>
              <w:rPr>
                <w:sz w:val="24"/>
              </w:rPr>
            </w:pPr>
            <w:r>
              <w:rPr>
                <w:sz w:val="24"/>
              </w:rPr>
              <w:t>Indenture Trustee:</w:t>
            </w:r>
            <w:r>
              <w:rPr>
                <w:sz w:val="24"/>
              </w:rPr>
              <w:br/>
            </w:r>
            <w:r w:rsidR="00C63BB3">
              <w:rPr>
                <w:sz w:val="24"/>
              </w:rPr>
              <w:t>Citibank, N.A.</w:t>
            </w:r>
          </w:p>
        </w:tc>
      </w:tr>
      <w:tr w:rsidR="005B4815" w14:paraId="1D9C94E5" w14:textId="77777777">
        <w:trPr>
          <w:trHeight w:val="828"/>
        </w:trPr>
        <w:tc>
          <w:tcPr>
            <w:tcW w:w="4608" w:type="dxa"/>
          </w:tcPr>
          <w:p w14:paraId="0D83BDC1" w14:textId="77777777" w:rsidR="007671AB" w:rsidRDefault="00313562">
            <w:pPr>
              <w:widowControl/>
              <w:spacing w:after="240"/>
              <w:rPr>
                <w:sz w:val="24"/>
              </w:rPr>
            </w:pPr>
            <w:r>
              <w:rPr>
                <w:sz w:val="24"/>
              </w:rPr>
              <w:t>Note No.:  S-[_]</w:t>
            </w:r>
          </w:p>
        </w:tc>
        <w:tc>
          <w:tcPr>
            <w:tcW w:w="4968" w:type="dxa"/>
          </w:tcPr>
          <w:p w14:paraId="12135CAC" w14:textId="77777777" w:rsidR="007671AB" w:rsidRDefault="00313562">
            <w:pPr>
              <w:widowControl/>
              <w:rPr>
                <w:sz w:val="24"/>
              </w:rPr>
            </w:pPr>
            <w:r>
              <w:rPr>
                <w:sz w:val="24"/>
              </w:rPr>
              <w:t>CUSIP No.: [___]</w:t>
            </w:r>
          </w:p>
          <w:p w14:paraId="0BD6F7DF" w14:textId="77777777" w:rsidR="007671AB" w:rsidRDefault="00313562">
            <w:pPr>
              <w:widowControl/>
              <w:rPr>
                <w:sz w:val="24"/>
              </w:rPr>
            </w:pPr>
            <w:r>
              <w:rPr>
                <w:sz w:val="24"/>
              </w:rPr>
              <w:t>ISIN No.: [___]</w:t>
            </w:r>
          </w:p>
          <w:p w14:paraId="50EFE121" w14:textId="77777777" w:rsidR="007671AB" w:rsidRDefault="00313562">
            <w:pPr>
              <w:widowControl/>
              <w:spacing w:after="20"/>
              <w:rPr>
                <w:sz w:val="24"/>
              </w:rPr>
            </w:pPr>
            <w:r>
              <w:rPr>
                <w:sz w:val="24"/>
              </w:rPr>
              <w:t>Common Code: [___]</w:t>
            </w:r>
          </w:p>
        </w:tc>
      </w:tr>
    </w:tbl>
    <w:p w14:paraId="1B08C9DE" w14:textId="77777777" w:rsidR="007671AB" w:rsidRDefault="007671AB">
      <w:pPr>
        <w:widowControl/>
        <w:jc w:val="both"/>
        <w:rPr>
          <w:sz w:val="24"/>
        </w:rPr>
      </w:pPr>
    </w:p>
    <w:p w14:paraId="3B3517B9" w14:textId="77777777" w:rsidR="007671AB" w:rsidRDefault="00313562">
      <w:pPr>
        <w:widowControl/>
        <w:spacing w:after="240"/>
        <w:jc w:val="both"/>
        <w:rPr>
          <w:b/>
          <w:sz w:val="24"/>
        </w:rPr>
      </w:pPr>
      <w:r>
        <w:rPr>
          <w:b/>
          <w:sz w:val="24"/>
        </w:rPr>
        <w:t>UNLESS THIS NOTE IS PRESENTED BY AN AUTHORIZED REPRESENTATIVE OF THE DEPOSITORY TRUST COMPANY, A NEW YORK CORPORATION (“</w:t>
      </w:r>
      <w:r>
        <w:rPr>
          <w:b/>
          <w:sz w:val="24"/>
          <w:u w:val="single"/>
        </w:rPr>
        <w:t>DTC</w:t>
      </w:r>
      <w:r>
        <w:rPr>
          <w:b/>
          <w:sz w:val="24"/>
        </w:rPr>
        <w:t>”), TO THE INDENTURE TRUSTEE OR ANY AGENT THEREOF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770AA7DD" w14:textId="0D40F54A" w:rsidR="007E6B98" w:rsidRPr="0001624D" w:rsidRDefault="0001624D" w:rsidP="007E6B98">
      <w:pPr>
        <w:widowControl/>
        <w:spacing w:after="240"/>
        <w:jc w:val="both"/>
        <w:rPr>
          <w:rFonts w:eastAsia="Calibri"/>
          <w:b/>
          <w:bCs/>
          <w:sz w:val="24"/>
          <w:szCs w:val="24"/>
        </w:rPr>
      </w:pPr>
      <w:r w:rsidRPr="00FC330D">
        <w:rPr>
          <w:rFonts w:eastAsia="Calibri"/>
          <w:b/>
          <w:bCs/>
          <w:sz w:val="24"/>
          <w:szCs w:val="24"/>
        </w:rPr>
        <w:t>THIS NOTE HAS NOT BEEN REGISTERED UNDER THE UNITED STATES SECURITIES ACT OF 1933, AS AMENDED (THE “SECURITIES ACT”), AND MAY NOT BE OFFERED, SOLD, PLEDGED OR OTHERWISE TRANSFERRED EXCEPT (A)(1) TO A PERSON WHOM THE SELLER REASONABLY BELIEVES IS A QUALIFIED INSTITUTIONAL BUYER WITHIN THE MEANING OF RULE 144A UNDER THE SECURITIES ACT PURCHASING FOR ITS OWN ACCOUNT OR FOR THE ACCOUNT OF A QUALIFIED INSTITUTIONAL BUYER IN A TRANSACTION MEETING THE REQUIREMENTS OF RULE 144A, (2) TO AN “ACCREDITED INVESTOR” WITHIN THE MEANING OF PARAGRAPH (1), (2), (3), (7), (8), (9), (12) OR (13) OF RULE 501(a) OF REGULATION D UNDER THE SECURITIES ACT OR AN ENTITY OWNED ENTIRELY BY OTHER ENTITIES THAT FALL WITHIN SUCH PARAGRAPHS IN A TRANSACTION EXEMPT FROM THE REGISTRATION REQUIREMENTS OF THE SECURITIES ACT OR (3) IN AN OFFSHORE TRANSACTION MEETING THE REQUIREMENTS OF RULE 903 OR 904 OF REGULATION S UNDER THE SECURITIES ACT, AND (B) IN ACCORDANCE WITH ALL APPLICABLE SECURITIES LAWS OF THE STATES OF THE UNITED STATES.</w:t>
      </w:r>
    </w:p>
    <w:p w14:paraId="6ED6D39A" w14:textId="77777777" w:rsidR="007E6B98" w:rsidRDefault="007E6B98" w:rsidP="007E6B98">
      <w:pPr>
        <w:widowControl/>
        <w:spacing w:after="240"/>
        <w:jc w:val="both"/>
        <w:rPr>
          <w:b/>
          <w:sz w:val="24"/>
        </w:rPr>
      </w:pPr>
      <w:r>
        <w:rPr>
          <w:b/>
          <w:sz w:val="24"/>
        </w:rPr>
        <w:t>IF THIS NOTE WAS ACQUIRED IN THE UNITED STATES, AND THE HOLDER IS DETERMINED NOT TO HAVE BEEN A QUALIFIED INSTITUTIONAL BUYER AT THE TIME OF ACQUISITION OF THIS NOTE, THE ISSUER HAS THE RIGHT TO REQUIRE SUCH HOLDER TO SELL THIS NOTE TO A PURCHASER WHO IS A QUALIFIED INSTITUTIONAL BUYER. THE ISSUER ALSO HAS THE RIGHT TO REFUSE TO HONOR A TRANSFER TO A PERSON WHO IS NOT A QUALIFIED INSTITUTIONAL BUYER.</w:t>
      </w:r>
    </w:p>
    <w:p w14:paraId="679738F2" w14:textId="05B932F7" w:rsidR="00C708CE" w:rsidRDefault="00C708CE" w:rsidP="00C708CE">
      <w:pPr>
        <w:widowControl/>
        <w:spacing w:after="240"/>
        <w:jc w:val="both"/>
        <w:rPr>
          <w:b/>
          <w:sz w:val="24"/>
        </w:rPr>
      </w:pPr>
      <w:r>
        <w:rPr>
          <w:b/>
          <w:sz w:val="24"/>
        </w:rPr>
        <w:t xml:space="preserve">[EACH NOTEHOLDER OR NOTE OWNER, BY ACCEPTANCE OF THIS NOTE OR, IN THE CASE OF A NOTE OWNER, A BENEFICIAL INTEREST IN THIS NOTE WILL BE DEEMED TO REPRESENT AND WARRANT THAT </w:t>
      </w:r>
      <w:r w:rsidRPr="008F48D7">
        <w:rPr>
          <w:b/>
          <w:sz w:val="24"/>
        </w:rPr>
        <w:t xml:space="preserve">EITHER (A) THE HOLDER OF THIS NOTE </w:t>
      </w:r>
      <w:r w:rsidR="00C8069F">
        <w:rPr>
          <w:b/>
          <w:sz w:val="24"/>
        </w:rPr>
        <w:t xml:space="preserve">OR ANY INTERESRT HEREIN </w:t>
      </w:r>
      <w:r w:rsidRPr="008F48D7">
        <w:rPr>
          <w:b/>
          <w:sz w:val="24"/>
        </w:rPr>
        <w:t xml:space="preserve">IS NOT (I) AN “EMPLOYEE BENEFIT PLAN” (AS DEFINED IN SECTION 3(3) OF THE UNITED STATES EMPLOYEE RETIREMENT INCOME SECURITY ACT OF 1974, AS AMENDED (“ERISA”)), THAT IS SUBJECT TO TITLE I OF ERISA, (II) A PLAN, INDIVIDUAL </w:t>
      </w:r>
      <w:r w:rsidRPr="008F48D7">
        <w:rPr>
          <w:b/>
          <w:sz w:val="24"/>
          <w:szCs w:val="24"/>
        </w:rPr>
        <w:t xml:space="preserve">RETIREMENT ACCOUNT OR OTHER ARRANGEMENT THAT IS SUBJECT TO SECTION 4975 OF THE UNITED STATES INTERNAL REVENUE CODE OF 1986, AS AMENDED (THE “CODE”), TO WHICH SECTION 4975 OF THE CODE OR OTHER U.S. OR NON-U.S. FEDERAL, STATE, LOCAL OR OTHER LAWS OR REGULATIONS THAT ARE SIMILAR TO SUCH PROVISIONS OF ERISA OR THE CODE (COLLECTIVELY, “SIMILAR LAWS”) APPLIES OR (III) AN ENTITY DEEMED TO HOLD THE ASSETS OF ANY OF THE FOREGOING DESCRIBED IN CLAUSES (I) AND (II) (PURSUANT TO 29 CFR §2510.3-101, AS MODIFIED BY SECTION 3(42) OF ERISA (THE “PLAN ASSETS REGULATION”) OR OTHERWISE) (EACH OF THE FOREGOING DESCRIBED IN CLAUSES (I), (II) AND (III) BEING REFERRED TO AS A “PLAN”), OR (IV) A PERSON WHO IS PURCHASING OR HOLDING THIS NOTE OR ANY INTEREST HEREIN ON BEHALF OF, AS FIDUCIARY OF, AS TRUSTEE OF, OR WITH ASSETS OF, ANY PLAN, OR (B) [For Class C </w:t>
      </w:r>
      <w:r w:rsidR="004E5215">
        <w:rPr>
          <w:b/>
          <w:sz w:val="24"/>
          <w:szCs w:val="24"/>
        </w:rPr>
        <w:t>Notes</w:t>
      </w:r>
      <w:r w:rsidRPr="008F48D7">
        <w:rPr>
          <w:b/>
          <w:sz w:val="24"/>
          <w:szCs w:val="24"/>
        </w:rPr>
        <w:t xml:space="preserve">: </w:t>
      </w:r>
      <w:r w:rsidRPr="008F48D7">
        <w:rPr>
          <w:b/>
          <w:bCs/>
          <w:sz w:val="24"/>
          <w:szCs w:val="24"/>
        </w:rPr>
        <w:t>IT IS A PLAN NOT SUBJECT TO TITLE I OF ERISA OR SECTION 4975 OF THE CODE AND]</w:t>
      </w:r>
      <w:r w:rsidRPr="008F48D7">
        <w:rPr>
          <w:b/>
          <w:sz w:val="24"/>
          <w:szCs w:val="24"/>
        </w:rPr>
        <w:t xml:space="preserve"> THE HOLDER’S PURCHASE AND HOLDING OF THIS NOTE OR ANY INTEREST HEREIN WILL NOT RESULT IN A [For Class A-2/B </w:t>
      </w:r>
      <w:r w:rsidR="004E5215">
        <w:rPr>
          <w:b/>
          <w:sz w:val="24"/>
          <w:szCs w:val="24"/>
        </w:rPr>
        <w:t>Notes</w:t>
      </w:r>
      <w:r w:rsidRPr="008F48D7">
        <w:rPr>
          <w:b/>
          <w:sz w:val="24"/>
          <w:szCs w:val="24"/>
        </w:rPr>
        <w:t xml:space="preserve">: NON-EXEMPT PROHIBITED TRANSACTION UNDER SECTION 406 OF ERISA OR SECTION 4975 OF THE CODE OR A SIMILAR] VIOLATION OF ANY APPLICABLE SIMILAR LAWS [For Class C </w:t>
      </w:r>
      <w:r w:rsidR="004E5215">
        <w:rPr>
          <w:b/>
          <w:sz w:val="24"/>
          <w:szCs w:val="24"/>
        </w:rPr>
        <w:t>Notes</w:t>
      </w:r>
      <w:r w:rsidRPr="008F48D7">
        <w:rPr>
          <w:b/>
          <w:sz w:val="24"/>
          <w:szCs w:val="24"/>
        </w:rPr>
        <w:t>:</w:t>
      </w:r>
      <w:r w:rsidRPr="008F48D7">
        <w:rPr>
          <w:sz w:val="24"/>
          <w:szCs w:val="24"/>
        </w:rPr>
        <w:t xml:space="preserve"> </w:t>
      </w:r>
      <w:r w:rsidRPr="008F48D7">
        <w:rPr>
          <w:b/>
          <w:sz w:val="24"/>
          <w:szCs w:val="24"/>
        </w:rPr>
        <w:t>AND WILL NOT CAUSE THE ASSETS OF THE ISSUER TO BE SUBJECT TO SIMILAR LAWS].]</w:t>
      </w:r>
    </w:p>
    <w:p w14:paraId="7374D899" w14:textId="77777777" w:rsidR="00C708CE" w:rsidRPr="00C708CE" w:rsidRDefault="00C708CE" w:rsidP="00C708CE">
      <w:pPr>
        <w:widowControl/>
        <w:spacing w:after="240"/>
        <w:jc w:val="both"/>
        <w:rPr>
          <w:b/>
          <w:bCs/>
          <w:caps/>
          <w:sz w:val="24"/>
          <w:szCs w:val="24"/>
        </w:rPr>
      </w:pPr>
      <w:r w:rsidRPr="00C708CE">
        <w:rPr>
          <w:b/>
          <w:bCs/>
          <w:sz w:val="24"/>
          <w:szCs w:val="24"/>
        </w:rPr>
        <w:t>THIS NOTE HAS BEEN ISSUED WITH ORIGINAL ISSUE DISCOUNT (“OID”) FOR U.S. FEDERAL INCOME TAX PURPOSES. UPON REQUEST, THE ISSUER WILL PROMPTLY MAKE AVAILABLE TO A HOLDER OF THIS NOTE INFORMATION REGARDING THE ISSUE PRICE, THE AMOUNT OF OID, THE ISSUE DATE AND THE YIELD TO MATURITY OF THIS NOTE. HOLDERS SHOULD CONTACT: FRONTIER ISSUER LLC, C/O GENERAL COUNSEL, 4</w:t>
      </w:r>
      <w:r w:rsidRPr="00C708CE">
        <w:rPr>
          <w:b/>
          <w:bCs/>
          <w:caps/>
          <w:sz w:val="24"/>
          <w:szCs w:val="24"/>
        </w:rPr>
        <w:t>01 Merritt 7, Norwalk, Connecticut 06851.</w:t>
      </w:r>
    </w:p>
    <w:p w14:paraId="77156E9F" w14:textId="2FFCBFA3" w:rsidR="009E4D39" w:rsidRDefault="009E4D39" w:rsidP="007E6B98">
      <w:pPr>
        <w:widowControl/>
        <w:spacing w:after="240"/>
        <w:jc w:val="both"/>
        <w:rPr>
          <w:b/>
          <w:sz w:val="24"/>
        </w:rPr>
      </w:pPr>
      <w:r>
        <w:rPr>
          <w:b/>
          <w:sz w:val="24"/>
        </w:rPr>
        <w:t xml:space="preserve">THIS NOTE DOES NOT REPRESENT AN OBLIGATION OF OR INTEREST IN </w:t>
      </w:r>
      <w:r w:rsidR="00C8069F">
        <w:rPr>
          <w:b/>
          <w:sz w:val="24"/>
        </w:rPr>
        <w:t xml:space="preserve">FRONTIER COMMUNICATIONS PARENT, INC., </w:t>
      </w:r>
      <w:r>
        <w:rPr>
          <w:b/>
          <w:sz w:val="24"/>
        </w:rPr>
        <w:t xml:space="preserve">CITIBANK, N.A., </w:t>
      </w:r>
      <w:r w:rsidRPr="00CC6530">
        <w:rPr>
          <w:b/>
          <w:bCs/>
          <w:sz w:val="24"/>
        </w:rPr>
        <w:t>DRIVETRAIN AGENCY SERVICES, LLC</w:t>
      </w:r>
      <w:r>
        <w:rPr>
          <w:b/>
          <w:sz w:val="24"/>
        </w:rPr>
        <w:t>, OR ANY OF THEIR RESPECTIVE AFFILIATES</w:t>
      </w:r>
      <w:r w:rsidR="00C8069F">
        <w:rPr>
          <w:b/>
          <w:sz w:val="24"/>
        </w:rPr>
        <w:t xml:space="preserve"> </w:t>
      </w:r>
      <w:r w:rsidR="00C8069F" w:rsidRPr="00C8069F">
        <w:rPr>
          <w:b/>
          <w:sz w:val="24"/>
        </w:rPr>
        <w:t>(OTHER THAN THE ISSUER, THE ORIGINAL ASSET ENTITIES AND THE GUARANTOR</w:t>
      </w:r>
      <w:r w:rsidR="00C8069F">
        <w:rPr>
          <w:b/>
          <w:sz w:val="24"/>
        </w:rPr>
        <w:t>)</w:t>
      </w:r>
      <w:r>
        <w:rPr>
          <w:b/>
          <w:sz w:val="24"/>
        </w:rPr>
        <w:t>. THE NOTES ARE NOT INSURED OR GUARANTEED BY ANY GOVERNMENTAL AGENCY OR INSTRUMENTALITY OF THE UNITED STATES OR BY ANY OTHER PERSON</w:t>
      </w:r>
      <w:r w:rsidR="00C8069F">
        <w:rPr>
          <w:b/>
          <w:sz w:val="24"/>
        </w:rPr>
        <w:t xml:space="preserve"> </w:t>
      </w:r>
      <w:r w:rsidR="00C8069F" w:rsidRPr="00C8069F">
        <w:rPr>
          <w:b/>
          <w:sz w:val="24"/>
        </w:rPr>
        <w:t>OTHER THAN BY THE ASSET ENTITIES AND THE GUARANTOR</w:t>
      </w:r>
      <w:r>
        <w:rPr>
          <w:b/>
          <w:sz w:val="24"/>
        </w:rPr>
        <w:t>.</w:t>
      </w:r>
    </w:p>
    <w:p w14:paraId="31103734" w14:textId="77777777" w:rsidR="007671AB" w:rsidRDefault="00313562">
      <w:pPr>
        <w:widowControl/>
        <w:spacing w:after="240"/>
        <w:jc w:val="both"/>
        <w:rPr>
          <w:b/>
          <w:sz w:val="24"/>
        </w:rPr>
      </w:pPr>
      <w:r>
        <w:rPr>
          <w:b/>
          <w:sz w:val="24"/>
        </w:rPr>
        <w:t>BY ACCEPTING THIS NOTE, EACH HOLDER COVENANTS THAT IT WILL NOT AT ANY TIME PRIOR TO THE DATE WHICH IS ONE (1) YEAR AND ONE (1) DAY AFTER THE PAYMENT IN FULL OF THE LATEST MATURING NOTE, INSTITUTE AGAINST, OR JOIN WITH ANY OTHER PERSON IN INSTITUTING AGAINST, ANY OBLIGOR OR THE GUARANTOR ANY BANKRUPTCY, REORGANIZATION, ARRANGEMENT, INSOLVENCY OR LIQUIDATION PROCEEDINGS, OR OTHER PROCEEDINGS, UNDER ANY FEDERAL OR STATE BANKRUPTCY OR SIMILAR LAW.</w:t>
      </w:r>
    </w:p>
    <w:p w14:paraId="56229CBB" w14:textId="77777777" w:rsidR="007671AB" w:rsidRDefault="00313562">
      <w:pPr>
        <w:widowControl/>
        <w:spacing w:after="240"/>
        <w:jc w:val="both"/>
        <w:rPr>
          <w:b/>
          <w:sz w:val="24"/>
        </w:rPr>
      </w:pPr>
      <w:r>
        <w:rPr>
          <w:b/>
          <w:sz w:val="24"/>
        </w:rPr>
        <w:t>THE OUTSTANDING NOTE PRINCIPAL BALANCE HEREOF AT ANY TIME MAY BE LESS THAN THE AMOUNT SHOWN ABOVE.</w:t>
      </w:r>
    </w:p>
    <w:p w14:paraId="08E39FC8" w14:textId="77777777" w:rsidR="007671AB" w:rsidRDefault="00313562">
      <w:pPr>
        <w:widowControl/>
        <w:spacing w:after="240"/>
        <w:jc w:val="both"/>
        <w:rPr>
          <w:b/>
          <w:sz w:val="24"/>
        </w:rPr>
      </w:pPr>
      <w:r>
        <w:rPr>
          <w:b/>
          <w:sz w:val="24"/>
        </w:rPr>
        <w:t>PRIOR TO THE DATE THAT IS 40 DAYS AFTER THE LATER OF THE COMMENCEMENT OF THE OFFERING AND THE CLOSING DATE, THIS NOTE MAY NOT BE OFFERED, SOLD, PLEDGED OR OTHERWISE TRANSFERRED IN THE UNITED STATES OR TO A U.S. PERSON WITHIN THE MEANING OF REGULATION S UNDER THE SECURITIES ACT EXCEPT PURSUANT TO AN EXEMPTION FROM THE REGISTRATION REQUIREMENTS OF THE SECURITIES ACT. NO BENEFICIAL OWNERS OF THIS NOTE SHALL BE ENTITLED TO RECEIVE PAYMENT OF PRINCIPAL OR INTEREST HEREON UNLESS THE REQUIRED CERTIFICATIONS HAVE BEEN DELIVERED PURSUANT TO THE TERMS OF THE TRUST AND SERVICING AGREEMENT REFERRED TO HEREIN.</w:t>
      </w:r>
    </w:p>
    <w:p w14:paraId="1F757A13" w14:textId="619CC185" w:rsidR="007671AB" w:rsidRDefault="00313562">
      <w:pPr>
        <w:widowControl/>
        <w:spacing w:after="240"/>
        <w:ind w:firstLine="720"/>
        <w:jc w:val="both"/>
        <w:rPr>
          <w:sz w:val="24"/>
        </w:rPr>
      </w:pPr>
      <w:r>
        <w:rPr>
          <w:sz w:val="24"/>
        </w:rPr>
        <w:t>This certifies that CEDE &amp; CO., or registered assigns, is the registered owner of the percentage interest evidenced by this Note (obtained by dividing the principal amount of this Note (its “</w:t>
      </w:r>
      <w:r>
        <w:rPr>
          <w:sz w:val="24"/>
          <w:u w:val="single"/>
        </w:rPr>
        <w:t>Note Principal Balance</w:t>
      </w:r>
      <w:r>
        <w:rPr>
          <w:sz w:val="24"/>
        </w:rPr>
        <w:t>”) as of the Closing Date by the Class Principal Balance of the Class of Notes to which this Note belongs) in the Class [A-2][B][C] Notes (the “</w:t>
      </w:r>
      <w:r>
        <w:rPr>
          <w:sz w:val="24"/>
          <w:u w:val="single"/>
        </w:rPr>
        <w:t>Percentage Interest</w:t>
      </w:r>
      <w:r>
        <w:rPr>
          <w:sz w:val="24"/>
        </w:rPr>
        <w:t xml:space="preserve">”). The Notes were issued pursuant to the </w:t>
      </w:r>
      <w:r w:rsidR="000D1254">
        <w:rPr>
          <w:sz w:val="24"/>
        </w:rPr>
        <w:t>Base Indenture, dated as of August 8, 2023</w:t>
      </w:r>
      <w:r>
        <w:rPr>
          <w:sz w:val="24"/>
        </w:rPr>
        <w:t xml:space="preserve"> (together with all modifications, supplements, amendments and restatements thereof, the “</w:t>
      </w:r>
      <w:r>
        <w:rPr>
          <w:sz w:val="24"/>
          <w:u w:val="single"/>
        </w:rPr>
        <w:t>Base Indenture</w:t>
      </w:r>
      <w:r>
        <w:rPr>
          <w:sz w:val="24"/>
        </w:rPr>
        <w:t xml:space="preserve">”), </w:t>
      </w:r>
      <w:r w:rsidR="004E5215">
        <w:rPr>
          <w:sz w:val="24"/>
        </w:rPr>
        <w:t>as supplemented by a Series Supplement</w:t>
      </w:r>
      <w:r w:rsidR="00A01DE7">
        <w:rPr>
          <w:sz w:val="24"/>
        </w:rPr>
        <w:t xml:space="preserve">, </w:t>
      </w:r>
      <w:r w:rsidR="00D81617">
        <w:rPr>
          <w:sz w:val="24"/>
        </w:rPr>
        <w:t>dated as of August 8, 2023</w:t>
      </w:r>
      <w:r w:rsidR="00C8069F">
        <w:rPr>
          <w:sz w:val="24"/>
        </w:rPr>
        <w:t>,</w:t>
      </w:r>
      <w:r w:rsidR="00C8069F" w:rsidRPr="00C8069F">
        <w:rPr>
          <w:sz w:val="24"/>
        </w:rPr>
        <w:t xml:space="preserve"> </w:t>
      </w:r>
      <w:r w:rsidR="00A01DE7">
        <w:rPr>
          <w:sz w:val="24"/>
        </w:rPr>
        <w:t xml:space="preserve">each by and among </w:t>
      </w:r>
      <w:r>
        <w:rPr>
          <w:sz w:val="24"/>
        </w:rPr>
        <w:t xml:space="preserve">the Issuer, the Asset Entities party thereto and </w:t>
      </w:r>
      <w:r w:rsidR="00C63BB3">
        <w:rPr>
          <w:sz w:val="24"/>
        </w:rPr>
        <w:t>Citibank, N.A.</w:t>
      </w:r>
      <w:r>
        <w:rPr>
          <w:sz w:val="24"/>
        </w:rPr>
        <w:t>, as indenture trustee and not in its individual capacity (</w:t>
      </w:r>
      <w:r w:rsidR="00CC3792">
        <w:rPr>
          <w:sz w:val="24"/>
        </w:rPr>
        <w:t xml:space="preserve">in such capacity together with its successors, </w:t>
      </w:r>
      <w:r>
        <w:rPr>
          <w:sz w:val="24"/>
        </w:rPr>
        <w:t>the “</w:t>
      </w:r>
      <w:r>
        <w:rPr>
          <w:sz w:val="24"/>
          <w:u w:val="single"/>
        </w:rPr>
        <w:t>Indenture Trustee</w:t>
      </w:r>
      <w:r>
        <w:rPr>
          <w:sz w:val="24"/>
        </w:rPr>
        <w:t>”), a summary of certain of the pertinent provisions of which is set forth hereafter. To the extent not defined herein, capitalized terms used herein have the respective meanings assigned thereto in the Base Indenture. This Note is issued under and is subject to the terms, provisions and conditions of the Base Indenture, to which Base Indenture the Holder of this Note by virtue of its acceptance hereof assents and by which such Holder is bound.</w:t>
      </w:r>
    </w:p>
    <w:p w14:paraId="78D8EA24" w14:textId="406A7EEC" w:rsidR="007671AB" w:rsidRDefault="00313562">
      <w:pPr>
        <w:widowControl/>
        <w:spacing w:after="240"/>
        <w:ind w:firstLine="720"/>
        <w:jc w:val="both"/>
        <w:rPr>
          <w:sz w:val="24"/>
        </w:rPr>
      </w:pPr>
      <w:r>
        <w:rPr>
          <w:sz w:val="24"/>
        </w:rPr>
        <w:t>Pursuant to the terms of the Base Indenture, beginning on the first Payment Date specified above, payments will be made on the 20th day of each calendar month or, if any such 20th day is not a Business Day, on the next succeeding Business Day (each a “</w:t>
      </w:r>
      <w:r>
        <w:rPr>
          <w:sz w:val="24"/>
          <w:u w:val="single"/>
        </w:rPr>
        <w:t>Payment Date</w:t>
      </w:r>
      <w:r>
        <w:rPr>
          <w:sz w:val="24"/>
        </w:rPr>
        <w:t xml:space="preserve">”) to the Person in whose name this Note is registered at the close of business on the last Business Day of the </w:t>
      </w:r>
      <w:r w:rsidR="00A73012">
        <w:rPr>
          <w:sz w:val="24"/>
        </w:rPr>
        <w:t>Collection Period with respect to</w:t>
      </w:r>
      <w:r>
        <w:rPr>
          <w:sz w:val="24"/>
        </w:rPr>
        <w:t xml:space="preserve"> such Payment Date occurs (the “</w:t>
      </w:r>
      <w:r>
        <w:rPr>
          <w:sz w:val="24"/>
          <w:u w:val="single"/>
        </w:rPr>
        <w:t>Record Date</w:t>
      </w:r>
      <w:r>
        <w:rPr>
          <w:sz w:val="24"/>
        </w:rPr>
        <w:t xml:space="preserve">”), in an amount equal to the product of the Percentage Interest evidenced by this Note in the Class or Series to which this Note belongs and the amount required to be paid on the applicable Payment Date pursuant to the Base Indenture to all the Holders of Notes of the Class or Series to which this Note belongs. All payments made under the Base Indenture on this Note will be made by the Indenture Trustee from funds available therefor by wire transfer of immediately available funds to the account of </w:t>
      </w:r>
      <w:r w:rsidR="003A76FF">
        <w:rPr>
          <w:sz w:val="24"/>
        </w:rPr>
        <w:t>such Holder</w:t>
      </w:r>
      <w:r>
        <w:rPr>
          <w:sz w:val="24"/>
        </w:rPr>
        <w:t xml:space="preserve"> at a bank or other entity having appropriate facilities therefor, if this Noteholder shall have provided the Indenture Trustee with wiring instructions no later than five (5) Business Days prior to the related Record Date (which wiring instructions may be in the form of a standing order applicable to all subsequent payments</w:t>
      </w:r>
      <w:r w:rsidR="003A76FF">
        <w:rPr>
          <w:sz w:val="24"/>
        </w:rPr>
        <w:t>)</w:t>
      </w:r>
      <w:r>
        <w:rPr>
          <w:sz w:val="24"/>
        </w:rPr>
        <w:t>. Notwithstanding the foregoing, the final payment on this Note will be made in like manner, but only upon presentation and surrender of this Note at the offices of the Note Registrar or such other location specified in the notice to the Holder hereof of such final payment.</w:t>
      </w:r>
    </w:p>
    <w:p w14:paraId="349B4C9B" w14:textId="77777777" w:rsidR="007671AB" w:rsidRDefault="00313562">
      <w:pPr>
        <w:widowControl/>
        <w:spacing w:after="240"/>
        <w:ind w:firstLine="720"/>
        <w:jc w:val="both"/>
        <w:rPr>
          <w:sz w:val="24"/>
        </w:rPr>
      </w:pPr>
      <w:r>
        <w:rPr>
          <w:sz w:val="24"/>
        </w:rPr>
        <w:t>This Note shall accrue interest during each Interest Accrual Period on the Note Principal Balance of such Note at a rate per annum equal to the Note Rate specified above. Interest on each Class of Notes shall be calculated on a 30/360 Basis and, during each Interest Accrual Period, shall accrue at the Note Rate for such Note for such Interest Accrual Period on the Note Principal Balance thereof outstanding immediately prior to the related Payment Date.</w:t>
      </w:r>
    </w:p>
    <w:p w14:paraId="44D6B4F1" w14:textId="77777777" w:rsidR="007671AB" w:rsidRDefault="00313562">
      <w:pPr>
        <w:widowControl/>
        <w:spacing w:after="240"/>
        <w:ind w:firstLine="720"/>
        <w:jc w:val="both"/>
        <w:rPr>
          <w:sz w:val="24"/>
        </w:rPr>
      </w:pPr>
      <w:r>
        <w:rPr>
          <w:sz w:val="24"/>
        </w:rPr>
        <w:t>The Note Principal Balance of this Note, to the extent not earlier paid, shall be due and payable in its entirety on the Rated Final Payment Date of this Note.</w:t>
      </w:r>
    </w:p>
    <w:p w14:paraId="7BE86B32" w14:textId="77777777" w:rsidR="007671AB" w:rsidRDefault="00313562">
      <w:pPr>
        <w:widowControl/>
        <w:spacing w:after="240"/>
        <w:ind w:firstLine="720"/>
        <w:jc w:val="both"/>
        <w:rPr>
          <w:sz w:val="24"/>
        </w:rPr>
      </w:pPr>
      <w:r>
        <w:rPr>
          <w:sz w:val="24"/>
        </w:rPr>
        <w:t>As provided in the Base Indenture, withdrawals from the Collection Account may be made from time to time for purposes other than, and, in certain cases, prior to, payments to Noteholders, such purposes including the reimbursement of advances made, or certain expenses incurred, with respect to the Notes and the payment of interest on such advances and expenses.</w:t>
      </w:r>
    </w:p>
    <w:p w14:paraId="1E6561B7" w14:textId="77777777" w:rsidR="007671AB" w:rsidRDefault="00313562">
      <w:pPr>
        <w:widowControl/>
        <w:spacing w:after="240"/>
        <w:ind w:firstLine="720"/>
        <w:jc w:val="both"/>
        <w:rPr>
          <w:sz w:val="24"/>
        </w:rPr>
      </w:pPr>
      <w:r>
        <w:rPr>
          <w:sz w:val="24"/>
        </w:rPr>
        <w:t>Any payment to the Holder of this Note in reduction of the Note Principal Balance hereof is binding on such Holder and all future Holders of this Note and any Note issued upon the transfer hereof or in exchange therefor or in lieu hereof whether or not notation of such payment is made upon this Note.</w:t>
      </w:r>
    </w:p>
    <w:p w14:paraId="32626965" w14:textId="77777777" w:rsidR="007671AB" w:rsidRDefault="00313562">
      <w:pPr>
        <w:widowControl/>
        <w:spacing w:after="240"/>
        <w:ind w:firstLine="720"/>
        <w:jc w:val="both"/>
        <w:rPr>
          <w:sz w:val="24"/>
        </w:rPr>
      </w:pPr>
      <w:r>
        <w:rPr>
          <w:sz w:val="24"/>
        </w:rPr>
        <w:t>This Note is issuable in fully-registered form only without coupons. As provided in the Base Indenture and subject to certain limitations therein set forth, this Note is exchangeable for new Notes of the same Class of the same Series in authorized denominations evidencing the same aggregate Percentage Interest, as requested by the Holder surrendering the same.</w:t>
      </w:r>
    </w:p>
    <w:p w14:paraId="04721F36" w14:textId="3C10907F" w:rsidR="007671AB" w:rsidRDefault="00313562">
      <w:pPr>
        <w:widowControl/>
        <w:spacing w:after="240"/>
        <w:ind w:firstLine="720"/>
        <w:jc w:val="both"/>
        <w:rPr>
          <w:sz w:val="24"/>
        </w:rPr>
      </w:pPr>
      <w:r>
        <w:rPr>
          <w:sz w:val="24"/>
        </w:rPr>
        <w:t xml:space="preserve">No transfer, sale, pledge or other disposition of any Note or interest therein shall be made unless that transfer, sale, pledge or other disposition is exempt from the registration or qualification requirements of the Securities Act and any applicable state securities laws, or is otherwise made in accordance with the Securities Act and such state securities laws. No transfer, sale, pledge or other disposition of any Tax Restricted Note or interest therein shall be made unless such transfer, sale, pledge or other disposition is otherwise made in accordance with </w:t>
      </w:r>
      <w:r>
        <w:rPr>
          <w:sz w:val="24"/>
          <w:u w:val="single"/>
        </w:rPr>
        <w:t>Section 2.02(k)</w:t>
      </w:r>
      <w:r>
        <w:rPr>
          <w:sz w:val="24"/>
        </w:rPr>
        <w:t xml:space="preserve"> of the Base Indenture.</w:t>
      </w:r>
    </w:p>
    <w:p w14:paraId="29241417" w14:textId="77777777" w:rsidR="007671AB" w:rsidRDefault="00313562">
      <w:pPr>
        <w:widowControl/>
        <w:spacing w:after="240"/>
        <w:ind w:firstLine="720"/>
        <w:jc w:val="both"/>
        <w:rPr>
          <w:sz w:val="24"/>
        </w:rPr>
      </w:pPr>
      <w:r>
        <w:rPr>
          <w:sz w:val="24"/>
        </w:rPr>
        <w:t xml:space="preserve">If a transfer of any Note that constitutes a Definitive Note is to be made without registration under the Securities Act (other than in connection with the initial issuance of the Notes or a transfer of a Book-Entry Note to a successor Depositary as contemplated by </w:t>
      </w:r>
      <w:r>
        <w:rPr>
          <w:sz w:val="24"/>
          <w:u w:val="single"/>
        </w:rPr>
        <w:t>Section 2.03(c)</w:t>
      </w:r>
      <w:r>
        <w:rPr>
          <w:sz w:val="24"/>
        </w:rPr>
        <w:t xml:space="preserve"> of the Base Indenture), then the Note Registrar shall refuse to register such transfer unless it receives (and, upon receipt, may conclusively rely upon) either: (i) a certificate from the Noteholder desiring to effect such transfer substantially in the form attached as </w:t>
      </w:r>
      <w:r>
        <w:rPr>
          <w:sz w:val="24"/>
          <w:u w:val="single"/>
        </w:rPr>
        <w:t>Exhibit B-4</w:t>
      </w:r>
      <w:r>
        <w:rPr>
          <w:sz w:val="24"/>
        </w:rPr>
        <w:t xml:space="preserve"> or </w:t>
      </w:r>
      <w:r>
        <w:rPr>
          <w:sz w:val="24"/>
          <w:u w:val="single"/>
        </w:rPr>
        <w:t>Exhibit B-5</w:t>
      </w:r>
      <w:r>
        <w:rPr>
          <w:sz w:val="24"/>
        </w:rPr>
        <w:t xml:space="preserve"> to the Base Indenture and a certificate from the prospective Transferee substantially in the form attached as </w:t>
      </w:r>
      <w:r>
        <w:rPr>
          <w:sz w:val="24"/>
          <w:u w:val="single"/>
        </w:rPr>
        <w:t>Exhibit B-2</w:t>
      </w:r>
      <w:r>
        <w:rPr>
          <w:sz w:val="24"/>
        </w:rPr>
        <w:t xml:space="preserve"> or </w:t>
      </w:r>
      <w:r>
        <w:rPr>
          <w:sz w:val="24"/>
          <w:u w:val="single"/>
        </w:rPr>
        <w:t>Exhibit B-3</w:t>
      </w:r>
      <w:r>
        <w:rPr>
          <w:sz w:val="24"/>
        </w:rPr>
        <w:t xml:space="preserve"> to the Base Indenture; or (ii) an Opinion of Counsel satisfactory to the Note Registrar to the effect that such transfer may be made without registration under the Securities Act (which Opinion of Counsel shall not be an expense of the Issuer, the Servicer, the Indenture Trustee, the Manager or the Note Registrar in their respective capacities as such), together with the written certification(s) as to the facts surrounding such transfer from the Noteholder desiring to effect such transfer or such Noteholder’s prospective Transferee on which such Opinion of Counsel is based.</w:t>
      </w:r>
    </w:p>
    <w:p w14:paraId="7E549D5F" w14:textId="77777777" w:rsidR="0071502B" w:rsidRPr="0071502B" w:rsidRDefault="0071502B" w:rsidP="0071502B">
      <w:pPr>
        <w:widowControl/>
        <w:spacing w:after="240"/>
        <w:ind w:firstLine="720"/>
        <w:jc w:val="both"/>
        <w:rPr>
          <w:sz w:val="24"/>
        </w:rPr>
      </w:pPr>
      <w:r w:rsidRPr="0071502B">
        <w:rPr>
          <w:sz w:val="24"/>
        </w:rPr>
        <w:t>If a transfer of any interest in a Rule 144A Global Note is to be made without registration under the Securities Act (other than in connection with the initial issuance of the Book-Entry Notes), then the Holder is deemed to represent to the Issuer, the Note Registrar and the Indenture Trustee that it is a Qualified Institutional Buyer and is acquiring this Rule 144A Global Note (or interest therein) for its own account (and not for the account of others) or as a fiduciary or agent for others (which others are Qualified Institutional Buyers).  Except as provided in the following two paragraphs, no interest in a Rule 144A Global Note for any Class of Book-Entry Notes shall be transferred to any Person who takes delivery other than in the form of an interest in such Rule 144A Global Note.</w:t>
      </w:r>
    </w:p>
    <w:p w14:paraId="0F2642B8" w14:textId="77777777" w:rsidR="0071502B" w:rsidRPr="0071502B" w:rsidRDefault="0071502B" w:rsidP="0071502B">
      <w:pPr>
        <w:widowControl/>
        <w:spacing w:after="240"/>
        <w:ind w:firstLine="720"/>
        <w:jc w:val="both"/>
        <w:rPr>
          <w:sz w:val="24"/>
        </w:rPr>
      </w:pPr>
      <w:r w:rsidRPr="0071502B">
        <w:rPr>
          <w:sz w:val="24"/>
        </w:rPr>
        <w:t>Notwithstanding the preceding paragraph, any interest in a Rule 144A Global Note for a Class of Book-Entry Notes (other than a Rule 144A Global Note that is a Tax Restricted Note) may be transferred to any Person who takes delivery in the form of a beneficial interest in a Regulation S Global Note for such Class of Notes upon delivery to the Note Registrar of such written orders and instructions as are required under the Applicable Procedures of the Depositary, Clearstream and Euroclear to direct the Indenture Trustee to debit the account of a DTC Participant by a denomination of interests in such Rule 144A Global Note, and credit the account of a DTC Participant by a denomination of interests in such Regulation S Global Note, that is equal to the denomination of beneficial interests in the Class of Notes to be transferred.  Upon delivery to the Note Registrar of such orders and instructions, the Indenture Trustee, subject to and in accordance with the Applicable Procedures of the Depositary, shall reduce the denomination of the Rule 144A Global Note in respect of the applicable Class of Notes and increase the denomination of the Regulation S Global Note for such Class by the denomination of the beneficial interest in such Class specified in such orders and instructions.</w:t>
      </w:r>
    </w:p>
    <w:p w14:paraId="6B9F7E07" w14:textId="77777777" w:rsidR="0071502B" w:rsidRDefault="0071502B" w:rsidP="0071502B">
      <w:pPr>
        <w:widowControl/>
        <w:spacing w:after="240"/>
        <w:ind w:firstLine="720"/>
        <w:jc w:val="both"/>
        <w:rPr>
          <w:sz w:val="24"/>
        </w:rPr>
      </w:pPr>
      <w:r w:rsidRPr="0071502B">
        <w:rPr>
          <w:sz w:val="24"/>
        </w:rPr>
        <w:t>Also notwithstanding the foregoing, any interest in a Rule 144A Global Note with respect to any Class of Book-Entry Notes may be transferred by any Note Owner holding such interest to any Institutional Accredited Investor (other than a Qualified Institutional Buyer) that takes delivery in the form of an IAI Global Note of the same Class as such Rule 144A Global Note upon delivery to the Note Registrar and the Indenture Trustee of (i) an Opinion of Counsel, certifications and/or other information satisfactory to the Issuer and (ii) such written orders and instructions as are required under the Applicable Procedures of the Depositary to direct the Indenture Trustee to debit the account of a DTC Participant by the denomination of the transferred interests in such Rule 144A Global Note.  Upon delivery to the Note Registrar of an Opinion of Counsel, certifications and/or other information satisfactory to the Issuer, the Indenture Trustee, subject to and in accordance with the Applicable Procedures of the Depositary, shall reduce the denomination of the subject Rule 144A Global Note by the denomination of the transferred interests in such Rule 144A Global Note and increase the denomination of the IAI Global Note for such Class by the denomination of the beneficial interest in such Class specified in such orders and instructions.</w:t>
      </w:r>
    </w:p>
    <w:p w14:paraId="59B2C5CF" w14:textId="7429333C" w:rsidR="007671AB" w:rsidRDefault="00313562" w:rsidP="0071502B">
      <w:pPr>
        <w:widowControl/>
        <w:spacing w:after="240"/>
        <w:ind w:firstLine="720"/>
        <w:jc w:val="both"/>
        <w:rPr>
          <w:sz w:val="24"/>
        </w:rPr>
      </w:pPr>
      <w:r>
        <w:rPr>
          <w:sz w:val="24"/>
        </w:rPr>
        <w:t xml:space="preserve">Except as provided in the next paragraph, no beneficial interest in a Regulation S Global Note for any Class of Book-Entry Notes shall be transferred to any Person who takes delivery other than in the form of a beneficial interest in such Regulation S Global Note. On or prior to the Release Date, a Note Owner desiring to effect any such Transfer shall be required to obtain from such Note Owner’s prospective Transferee a written certification substantially in the form set forth in </w:t>
      </w:r>
      <w:r>
        <w:rPr>
          <w:sz w:val="24"/>
          <w:u w:val="single"/>
        </w:rPr>
        <w:t>Exhibit B-1</w:t>
      </w:r>
      <w:r>
        <w:rPr>
          <w:sz w:val="24"/>
        </w:rPr>
        <w:t xml:space="preserve"> to the Base Indenture certifying that such Transferee is not a U.S. Person (as defined </w:t>
      </w:r>
      <w:r w:rsidR="00A97B20">
        <w:rPr>
          <w:sz w:val="24"/>
        </w:rPr>
        <w:t>under</w:t>
      </w:r>
      <w:r>
        <w:rPr>
          <w:sz w:val="24"/>
        </w:rPr>
        <w:t xml:space="preserve"> Regulation S). On or prior to the Release Date, beneficial interests in the Regulation S Global Note for each Class of Book-Entry Notes may be held only through Euroclear or Clearstream. The Regulation S Global Note for each Class of Book-Entry Notes shall be deposited with the Indenture Trustee as custodian for the Depositary and registered in the name of Cede &amp; Co. as nominee of the Depositary.</w:t>
      </w:r>
    </w:p>
    <w:p w14:paraId="3A5B89BD" w14:textId="77777777" w:rsidR="007671AB" w:rsidRDefault="00313562">
      <w:pPr>
        <w:widowControl/>
        <w:spacing w:after="240"/>
        <w:ind w:firstLine="720"/>
        <w:jc w:val="both"/>
        <w:rPr>
          <w:sz w:val="24"/>
        </w:rPr>
      </w:pPr>
      <w:r>
        <w:rPr>
          <w:sz w:val="24"/>
        </w:rPr>
        <w:t>Notwithstanding the preceding paragraph, after the Release Date, any interest in a Regulation S Global Note for a Class of Book-Entry Notes may be transferred to any Person who takes delivery in the form of a beneficial interest in the Rule 144A Global Note or an IAI Global Note for such Class of Notes upon delivery to the Note Registrar of such written orders and instructions as are required under the Applicable Procedures of the Depositary, Clearstream and Euroclear to direct the Indenture Trustee to debit the account of a DTC Participant by a denomination of interests in such Regulation S Global Note, and credit the account of a DTC Participant by a denomination of interests in such Rule 144A Global Note or IAI Global Note, that is equal to the denomination of beneficial interests in the Class of Notes to be transferred. Upon delivery to the Note Registrar of such orders and instructions, the Indenture Trustee, subject to and in accordance with the Applicable Procedures of the Depositary, shall reduce the denomination of the Regulation S Global Note in respect of the applicable Class of Notes and increase the denomination of the Rule 144A Global Notes or IAI Global Notes, as applicable, for such Class by the denomination of the beneficial interest in such Class specified in such orders and instructions.</w:t>
      </w:r>
    </w:p>
    <w:p w14:paraId="64BFF4F2" w14:textId="29388834" w:rsidR="007671AB" w:rsidRDefault="00A97B20">
      <w:pPr>
        <w:widowControl/>
        <w:spacing w:after="240"/>
        <w:ind w:firstLine="720"/>
        <w:jc w:val="both"/>
        <w:rPr>
          <w:sz w:val="24"/>
        </w:rPr>
      </w:pPr>
      <w:r>
        <w:rPr>
          <w:sz w:val="24"/>
        </w:rPr>
        <w:t xml:space="preserve">None of the Issuer, the Indenture Trustee </w:t>
      </w:r>
      <w:r w:rsidR="00313562">
        <w:rPr>
          <w:sz w:val="24"/>
        </w:rPr>
        <w:t>or the Note Registrar shall be obligated to register or qualify any Class of Notes under the Securities Act or any other securities law or to take any action not otherwise required under the Base Indenture to permit the transfer of any Note or interest therein without registration or qualification. Any Noteholder or Note Owner desiring to effect a transfer, sale, pledge or other disposition of any Note or interest therein shall, and does hereby agree to, indemnify the Obligors, the Guarantor, the Initial Purchaser</w:t>
      </w:r>
      <w:r w:rsidR="004547A6">
        <w:rPr>
          <w:sz w:val="24"/>
        </w:rPr>
        <w:t>s</w:t>
      </w:r>
      <w:r w:rsidR="00313562">
        <w:rPr>
          <w:sz w:val="24"/>
        </w:rPr>
        <w:t>, the Indenture Trustee, the Manager, the Servicer and the Note Registrar against any liability that may result if such transfer, sale, pledge or other disposition is not exempt from the registration or qualification requirements of the Securities Act and any applicable state securities laws or is not made in accordance with such federal and state laws.</w:t>
      </w:r>
    </w:p>
    <w:p w14:paraId="3324C739" w14:textId="77777777" w:rsidR="007671AB" w:rsidRDefault="00313562">
      <w:pPr>
        <w:widowControl/>
        <w:spacing w:after="240"/>
        <w:ind w:firstLine="720"/>
        <w:jc w:val="both"/>
        <w:rPr>
          <w:sz w:val="24"/>
        </w:rPr>
      </w:pPr>
      <w:r>
        <w:rPr>
          <w:sz w:val="24"/>
        </w:rPr>
        <w:t xml:space="preserve">No transfer of any Note or any interest therein shall be made to any Plan or to any Person who is directly or indirectly acquiring such Note on behalf of, as fiduciary of, as trustee of, or with the assets of, a Plan, except in each such case, in accordance with the provisions of </w:t>
      </w:r>
      <w:r>
        <w:rPr>
          <w:sz w:val="24"/>
          <w:u w:val="single"/>
        </w:rPr>
        <w:t>Section 2.02(c)</w:t>
      </w:r>
      <w:r>
        <w:rPr>
          <w:sz w:val="24"/>
        </w:rPr>
        <w:t xml:space="preserve"> of the Base Indenture. Any attempted or purported transfer of a Note in violation of </w:t>
      </w:r>
      <w:r>
        <w:rPr>
          <w:sz w:val="24"/>
          <w:u w:val="single"/>
        </w:rPr>
        <w:t>Section 2.02(c)</w:t>
      </w:r>
      <w:r>
        <w:rPr>
          <w:sz w:val="24"/>
        </w:rPr>
        <w:t xml:space="preserve"> of the Base Indenture will be null and void and vest no rights in any purported Transferee.</w:t>
      </w:r>
    </w:p>
    <w:p w14:paraId="663EC250" w14:textId="3BE0A071" w:rsidR="00E674E6" w:rsidRPr="00E674E6" w:rsidRDefault="00E674E6" w:rsidP="00E674E6">
      <w:pPr>
        <w:widowControl/>
        <w:spacing w:after="240"/>
        <w:ind w:firstLine="720"/>
        <w:jc w:val="both"/>
        <w:rPr>
          <w:sz w:val="24"/>
        </w:rPr>
      </w:pPr>
      <w:bookmarkStart w:id="3" w:name="_Hlk140595166"/>
      <w:r w:rsidRPr="00E674E6">
        <w:rPr>
          <w:sz w:val="24"/>
        </w:rPr>
        <w:t xml:space="preserve">The Note Registrar shall not register the transfer of a Note that constitutes a Definitive Note or the transfer of an interest in a Book-Entry Note that following such purported transfer will constitute a Definitive Note unless the Note Registrar has received from the prospective Transferee a certification that either (i) </w:t>
      </w:r>
      <w:r w:rsidR="00956CAE">
        <w:rPr>
          <w:sz w:val="24"/>
        </w:rPr>
        <w:t>[</w:t>
      </w:r>
      <w:r w:rsidRPr="00E674E6">
        <w:rPr>
          <w:sz w:val="24"/>
        </w:rPr>
        <w:t>if it is acquiring a Note other than a Tax Restricted Note, then either (A)</w:t>
      </w:r>
      <w:r w:rsidR="00956CAE">
        <w:rPr>
          <w:sz w:val="24"/>
        </w:rPr>
        <w:t>]</w:t>
      </w:r>
      <w:r w:rsidRPr="00E674E6">
        <w:rPr>
          <w:sz w:val="24"/>
        </w:rPr>
        <w:t xml:space="preserve"> such prospective Transferee is not a Plan or any person who is acquiring or holding such Note or any interest therein on behalf of, as fiduciary of, as trustee of, or with assets of, any Plan or (B) such acquisition and holding by such Transferee of such Note or any interest therein will not result in a non-exempt prohibited transaction under Section 406 of ERISA or Section 4975 of the Code or a similar violation of any applicable Similar Law </w:t>
      </w:r>
      <w:r w:rsidR="00956CAE">
        <w:rPr>
          <w:sz w:val="24"/>
        </w:rPr>
        <w:t>[</w:t>
      </w:r>
      <w:r w:rsidRPr="00E674E6">
        <w:rPr>
          <w:sz w:val="24"/>
        </w:rPr>
        <w:t>or (ii) if it is acquiring Tax Restricted Notes, then either (A) it is neither a Plan nor a person who is purchasing such Notes or any interest therein on behalf of, as fiduciary of, as trustee of, or with assets of, any Plan or (B) it is a Plan not subject to Title I of ERISA or Section 4975 of the Code and its purchase and holding of such Notes or any interest therein will not result in a violation of any applicable Similar Laws</w:t>
      </w:r>
      <w:r w:rsidR="00956CAE">
        <w:rPr>
          <w:sz w:val="24"/>
        </w:rPr>
        <w:t>]</w:t>
      </w:r>
      <w:r w:rsidRPr="00E674E6">
        <w:rPr>
          <w:sz w:val="24"/>
        </w:rPr>
        <w:t>.</w:t>
      </w:r>
    </w:p>
    <w:p w14:paraId="7FC9D8E1" w14:textId="3FF91651" w:rsidR="00E674E6" w:rsidRDefault="00E674E6" w:rsidP="00E674E6">
      <w:pPr>
        <w:widowControl/>
        <w:spacing w:after="240"/>
        <w:ind w:firstLine="720"/>
        <w:jc w:val="both"/>
        <w:rPr>
          <w:sz w:val="24"/>
        </w:rPr>
      </w:pPr>
      <w:r w:rsidRPr="00E674E6">
        <w:rPr>
          <w:sz w:val="24"/>
        </w:rPr>
        <w:t xml:space="preserve">It is hereby acknowledged that either of the forms of certification attached to the Base Indenture as </w:t>
      </w:r>
      <w:r w:rsidRPr="00E674E6">
        <w:rPr>
          <w:sz w:val="24"/>
          <w:u w:val="single"/>
        </w:rPr>
        <w:t>Exhibits B-2</w:t>
      </w:r>
      <w:r w:rsidRPr="00E674E6">
        <w:rPr>
          <w:sz w:val="24"/>
        </w:rPr>
        <w:t xml:space="preserve"> and </w:t>
      </w:r>
      <w:r w:rsidRPr="00E674E6">
        <w:rPr>
          <w:sz w:val="24"/>
          <w:u w:val="single"/>
        </w:rPr>
        <w:t>B-3</w:t>
      </w:r>
      <w:r w:rsidRPr="00E674E6">
        <w:rPr>
          <w:sz w:val="24"/>
        </w:rPr>
        <w:t xml:space="preserve"> is acceptable for purposes of the preceding paragraph. If a transfer of any interest in a Note is to be made and is permitted without delivering to the Note Registrar a certification as provided in </w:t>
      </w:r>
      <w:r w:rsidRPr="00E674E6">
        <w:rPr>
          <w:sz w:val="24"/>
          <w:u w:val="single"/>
        </w:rPr>
        <w:t>Section 2.02(c)</w:t>
      </w:r>
      <w:r w:rsidRPr="00E674E6">
        <w:rPr>
          <w:sz w:val="24"/>
        </w:rPr>
        <w:t xml:space="preserve"> of the Base Indenture, the prospective Transferee of such Note, by its acquisition of such Note (or an interest therein), shall be deemed to have represented and warranted that either (i) </w:t>
      </w:r>
      <w:r w:rsidR="00956CAE">
        <w:rPr>
          <w:sz w:val="24"/>
        </w:rPr>
        <w:t>[</w:t>
      </w:r>
      <w:r w:rsidRPr="00E674E6">
        <w:rPr>
          <w:sz w:val="24"/>
        </w:rPr>
        <w:t>if it is acquiring a Note other than a Tax Restricted Note, then either (A) such prospective Transferee is not a Plan or any person who is acquiring or holding such Note or any interest therein on behalf of, as fiduciary of, as trustee of, or with the assets of, any Plan or (B) such acquisition and holding</w:t>
      </w:r>
      <w:r w:rsidR="00956CAE">
        <w:rPr>
          <w:sz w:val="24"/>
        </w:rPr>
        <w:t>]</w:t>
      </w:r>
      <w:r w:rsidRPr="00E674E6">
        <w:rPr>
          <w:sz w:val="24"/>
        </w:rPr>
        <w:t xml:space="preserve"> by such Transferee of such Note or any interest therein will not result in a non-exempt prohibited transaction under Section 406 of ERISA or Section 4975 of the Code or a similar violation of any applicable Similar Law</w:t>
      </w:r>
      <w:r w:rsidR="00956CAE">
        <w:rPr>
          <w:sz w:val="24"/>
        </w:rPr>
        <w:t>[</w:t>
      </w:r>
      <w:r w:rsidRPr="00E674E6">
        <w:rPr>
          <w:sz w:val="24"/>
        </w:rPr>
        <w:t xml:space="preserve"> or (ii) if it is acquiring a Tax Restricted Note, then either (A) it is neither a Plan nor a person who is purchasing such Tax Restricted Note or any interest therein on behalf of, as fiduciary of, as trustee of, or with assets of, any Plan or (B) it is a Plan not subject to Title I of ERISA or Section 4975 of the Code and its purchase and holding of such Tax Restricted Note or any interest therein will not result in a violation of any applicable Similar Laws</w:t>
      </w:r>
      <w:r w:rsidR="00956CAE">
        <w:rPr>
          <w:sz w:val="24"/>
        </w:rPr>
        <w:t>]</w:t>
      </w:r>
      <w:r>
        <w:rPr>
          <w:sz w:val="24"/>
        </w:rPr>
        <w:t>.</w:t>
      </w:r>
    </w:p>
    <w:bookmarkEnd w:id="3"/>
    <w:p w14:paraId="3C19AB2C" w14:textId="4D9BDB4B" w:rsidR="007671AB" w:rsidRDefault="00313562">
      <w:pPr>
        <w:widowControl/>
        <w:spacing w:after="240"/>
        <w:ind w:firstLine="720"/>
        <w:jc w:val="both"/>
        <w:rPr>
          <w:sz w:val="24"/>
        </w:rPr>
      </w:pPr>
      <w:r>
        <w:rPr>
          <w:sz w:val="24"/>
        </w:rPr>
        <w:t xml:space="preserve">As provided in the Base Indenture and subject to certain limitations therein set forth, the transfer of this Note is registerable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w:t>
      </w:r>
      <w:r w:rsidR="003A76FF" w:rsidRPr="0037015F">
        <w:rPr>
          <w:sz w:val="24"/>
        </w:rPr>
        <w:t>with such signature guaranteed by an “eligible guarantor institution” meeting the requirements of the Note Registrar, which requirements include membership or participation in the Security Transfer Agent Medallion Program (“</w:t>
      </w:r>
      <w:r w:rsidR="003A76FF" w:rsidRPr="0037015F">
        <w:rPr>
          <w:sz w:val="24"/>
          <w:u w:val="single"/>
        </w:rPr>
        <w:t>STAMP</w:t>
      </w:r>
      <w:r w:rsidR="003A76FF" w:rsidRPr="0037015F">
        <w:rPr>
          <w:sz w:val="24"/>
        </w:rPr>
        <w:t>”) or</w:t>
      </w:r>
      <w:r w:rsidR="003A76FF">
        <w:rPr>
          <w:sz w:val="24"/>
        </w:rPr>
        <w:t xml:space="preserve"> </w:t>
      </w:r>
      <w:r w:rsidR="003A76FF" w:rsidRPr="00CC3792">
        <w:rPr>
          <w:sz w:val="24"/>
        </w:rPr>
        <w:t>such other “signature guarantee program” as may be determined by the Registrar in addition to, or</w:t>
      </w:r>
      <w:r w:rsidR="003A76FF">
        <w:rPr>
          <w:sz w:val="24"/>
        </w:rPr>
        <w:t xml:space="preserve"> </w:t>
      </w:r>
      <w:r w:rsidR="003A76FF" w:rsidRPr="00CC3792">
        <w:rPr>
          <w:sz w:val="24"/>
        </w:rPr>
        <w:t>in substitution for, STAMP, all in accordance with the Securities Exchange Act of 1934, as</w:t>
      </w:r>
      <w:r w:rsidR="003A76FF">
        <w:rPr>
          <w:sz w:val="24"/>
        </w:rPr>
        <w:t xml:space="preserve"> </w:t>
      </w:r>
      <w:r w:rsidR="003A76FF" w:rsidRPr="00CC3792">
        <w:rPr>
          <w:sz w:val="24"/>
        </w:rPr>
        <w:t>amended, and accompanied by such other documents as the Indenture Trustee and the Note</w:t>
      </w:r>
      <w:r w:rsidR="003A76FF">
        <w:rPr>
          <w:sz w:val="24"/>
        </w:rPr>
        <w:t xml:space="preserve"> </w:t>
      </w:r>
      <w:r w:rsidR="003A76FF" w:rsidRPr="00CC3792">
        <w:rPr>
          <w:sz w:val="24"/>
        </w:rPr>
        <w:t>Registrar may require</w:t>
      </w:r>
      <w:r w:rsidR="003A76FF">
        <w:rPr>
          <w:sz w:val="24"/>
        </w:rPr>
        <w:t xml:space="preserve">, </w:t>
      </w:r>
      <w:r>
        <w:rPr>
          <w:sz w:val="24"/>
        </w:rPr>
        <w:t>and thereupon one or more new Notes of the same Class of the same Series in authorized denominations evidencing a like aggregate Percentage Interest will be issued to the designated transferee or transferees.</w:t>
      </w:r>
    </w:p>
    <w:p w14:paraId="3FC88E34" w14:textId="61C920BC" w:rsidR="007671AB" w:rsidRDefault="00313562">
      <w:pPr>
        <w:widowControl/>
        <w:spacing w:after="240"/>
        <w:ind w:firstLine="720"/>
        <w:jc w:val="both"/>
        <w:rPr>
          <w:sz w:val="24"/>
        </w:rPr>
      </w:pPr>
      <w:r>
        <w:rPr>
          <w:sz w:val="24"/>
        </w:rPr>
        <w:t>No service charge will be imposed for any transfer or exchange</w:t>
      </w:r>
      <w:r w:rsidR="003A74E5">
        <w:rPr>
          <w:sz w:val="24"/>
        </w:rPr>
        <w:t xml:space="preserve"> (or de-registration)</w:t>
      </w:r>
      <w:r>
        <w:rPr>
          <w:sz w:val="24"/>
        </w:rPr>
        <w:t xml:space="preserve"> of this Note, but the Indenture Trustee or the Note Registrar may require payment of a sum sufficient to cover any tax or other governmental charge that may be imposed in connection with any transfer or exchange </w:t>
      </w:r>
      <w:r w:rsidR="003A74E5">
        <w:rPr>
          <w:sz w:val="24"/>
        </w:rPr>
        <w:t xml:space="preserve">(or de-registration) </w:t>
      </w:r>
      <w:r>
        <w:rPr>
          <w:sz w:val="24"/>
        </w:rPr>
        <w:t>of this Note.</w:t>
      </w:r>
    </w:p>
    <w:p w14:paraId="0C0424DB" w14:textId="77777777" w:rsidR="007671AB" w:rsidRDefault="00313562">
      <w:pPr>
        <w:widowControl/>
        <w:spacing w:after="240"/>
        <w:ind w:firstLine="720"/>
        <w:jc w:val="both"/>
        <w:rPr>
          <w:sz w:val="24"/>
        </w:rPr>
      </w:pPr>
      <w:r>
        <w:rPr>
          <w:sz w:val="24"/>
        </w:rPr>
        <w:t>Notwithstanding the foregoing, for so long as this Note is registered in the name of Cede &amp; Co. or in such other name as is requested by an authorized representative of DTC, transfers of interests in this Note shall be made through the book-entry facilities of DTC, and accordingly, this Note shall constitute a Book-Entry Note.</w:t>
      </w:r>
    </w:p>
    <w:p w14:paraId="16068F5F" w14:textId="77777777" w:rsidR="007671AB" w:rsidRDefault="00313562">
      <w:pPr>
        <w:widowControl/>
        <w:spacing w:after="240"/>
        <w:ind w:firstLine="720"/>
        <w:jc w:val="both"/>
        <w:rPr>
          <w:sz w:val="24"/>
        </w:rPr>
      </w:pPr>
      <w:r>
        <w:rPr>
          <w:sz w:val="24"/>
        </w:rPr>
        <w:t>The Issuer, the Servicer, the Indenture Trustee, the Note Registrar and any agent of the Issuer, the Servicer, the Indenture Trustee or the Note Registrar may treat the Person in whose name this Note is registered as the owner hereof for all purposes, and none of the Issuer, the Servicer, the Indenture Trustee, the Note Registrar or any such agent shall be affected by notice to the contrary.</w:t>
      </w:r>
    </w:p>
    <w:p w14:paraId="14B6F0A1" w14:textId="77777777" w:rsidR="007671AB" w:rsidRDefault="00313562">
      <w:pPr>
        <w:widowControl/>
        <w:spacing w:after="240"/>
        <w:ind w:firstLine="720"/>
        <w:jc w:val="both"/>
        <w:rPr>
          <w:sz w:val="24"/>
        </w:rPr>
      </w:pPr>
      <w:r>
        <w:rPr>
          <w:sz w:val="24"/>
        </w:rPr>
        <w:t>Each Holder of this Note, by accepting this Note, and each Note Owner of an interest in this Note, by accepting an ownership interest in this Note, hereby covenants and agrees that neither it nor the Indenture Trustee on behalf of it will at any time institute against the Issuer and/or the Asset Entities or the Guarantor, or join in any institution against the Issuer and/or the Asset Entities or the Guarantor of, any bankruptcy, reorganization, insolvency or similar proceedings, or other proceedings under any federal, state or foreign bankruptcy or similar law in connection with any obligations relating to the Notes, the Indenture or any of the other Transaction Documents.</w:t>
      </w:r>
    </w:p>
    <w:p w14:paraId="1DA78E38" w14:textId="62EBDAB4" w:rsidR="00CA119A" w:rsidRDefault="00CA119A" w:rsidP="00CA119A">
      <w:pPr>
        <w:widowControl/>
        <w:spacing w:after="240"/>
        <w:ind w:firstLine="720"/>
        <w:jc w:val="both"/>
        <w:rPr>
          <w:sz w:val="24"/>
        </w:rPr>
      </w:pPr>
      <w:r>
        <w:rPr>
          <w:sz w:val="24"/>
        </w:rPr>
        <w:t>Notwithstanding anything to the contrary in the Base Indenture or any Series Supplement, all obligations of the Obligors under this Note shall be deemed to be extinguished in the event that, at any time, the Issuer, the Guarantor and the Asset Entities have no assets (which shall include claims that may be asserted by the Issuer, the Guarantor and the Asset Entities with respect to contractual obligations of third parties to the Issuer, the Guarantor and the Asset Entities but which shall not include the proceeds of the issue of their Equity Interests). No further claims may be brought against any of the Obligor’s directors or officers or against their shareholders or members, as the case may be, for any such obligations, except in the case of fraud or actions taken in bad faith by such Persons.</w:t>
      </w:r>
    </w:p>
    <w:p w14:paraId="50D3D69E" w14:textId="77777777" w:rsidR="007671AB" w:rsidRDefault="00313562">
      <w:pPr>
        <w:widowControl/>
        <w:spacing w:after="240"/>
        <w:ind w:firstLine="720"/>
        <w:jc w:val="both"/>
        <w:rPr>
          <w:sz w:val="24"/>
        </w:rPr>
      </w:pPr>
      <w:r>
        <w:rPr>
          <w:sz w:val="24"/>
        </w:rPr>
        <w:t>Subject to certain terms and conditions set forth in the Base Indenture, the Obligations created by the Base Indenture shall terminate upon payment (or provision for payment) to the Noteholders of all amounts held by or on behalf of the Indenture Trustee and required under the Base Indenture to be so paid on the Payment Date following the final payment or other liquidation (or any advance with respect thereto) of the Notes.</w:t>
      </w:r>
    </w:p>
    <w:p w14:paraId="1AC405FA" w14:textId="11AA82C5" w:rsidR="00190A4F" w:rsidRPr="00137297" w:rsidRDefault="00190A4F" w:rsidP="00190A4F">
      <w:pPr>
        <w:widowControl/>
        <w:spacing w:after="240"/>
        <w:ind w:firstLine="720"/>
        <w:jc w:val="both"/>
        <w:rPr>
          <w:sz w:val="24"/>
        </w:rPr>
      </w:pPr>
      <w:r w:rsidRPr="009E2F42">
        <w:rPr>
          <w:sz w:val="24"/>
        </w:rPr>
        <w:t xml:space="preserve">The </w:t>
      </w:r>
      <w:r>
        <w:rPr>
          <w:sz w:val="24"/>
        </w:rPr>
        <w:t xml:space="preserve">Base </w:t>
      </w:r>
      <w:r w:rsidRPr="009E2F42">
        <w:rPr>
          <w:sz w:val="24"/>
        </w:rPr>
        <w:t>Indenture permits certain amendments to be made thereto without the consent</w:t>
      </w:r>
      <w:r>
        <w:rPr>
          <w:sz w:val="24"/>
        </w:rPr>
        <w:t xml:space="preserve"> </w:t>
      </w:r>
      <w:r w:rsidRPr="009E2F42">
        <w:rPr>
          <w:sz w:val="24"/>
        </w:rPr>
        <w:t>of the Servicer, the Controlling Class Representative or any Series 202[_]-[_] Class [A-2][B][C]</w:t>
      </w:r>
      <w:r>
        <w:rPr>
          <w:sz w:val="24"/>
        </w:rPr>
        <w:t xml:space="preserve"> </w:t>
      </w:r>
      <w:r w:rsidRPr="009E2F42">
        <w:rPr>
          <w:sz w:val="24"/>
        </w:rPr>
        <w:t xml:space="preserve">Noteholders, provided that certain conditions precedent are satisfied. The </w:t>
      </w:r>
      <w:r>
        <w:rPr>
          <w:sz w:val="24"/>
        </w:rPr>
        <w:t xml:space="preserve">Base </w:t>
      </w:r>
      <w:r w:rsidRPr="009E2F42">
        <w:rPr>
          <w:sz w:val="24"/>
        </w:rPr>
        <w:t>Indenture also permits,</w:t>
      </w:r>
      <w:r>
        <w:rPr>
          <w:sz w:val="24"/>
        </w:rPr>
        <w:t xml:space="preserve"> </w:t>
      </w:r>
      <w:r w:rsidRPr="009E2F42">
        <w:rPr>
          <w:sz w:val="24"/>
        </w:rPr>
        <w:t>with certain exceptions as therein provided, the amendment thereof and the modification of the</w:t>
      </w:r>
      <w:r>
        <w:rPr>
          <w:sz w:val="24"/>
        </w:rPr>
        <w:t xml:space="preserve"> </w:t>
      </w:r>
      <w:r w:rsidRPr="009E2F42">
        <w:rPr>
          <w:sz w:val="24"/>
        </w:rPr>
        <w:t>rights and obligations of the Issuer and the rights of the Series 202[_]-[_] Class [A-2][B][C]</w:t>
      </w:r>
      <w:r>
        <w:rPr>
          <w:sz w:val="24"/>
        </w:rPr>
        <w:t xml:space="preserve"> </w:t>
      </w:r>
      <w:r w:rsidRPr="009E2F42">
        <w:rPr>
          <w:sz w:val="24"/>
        </w:rPr>
        <w:t>Noteholders under the</w:t>
      </w:r>
      <w:r>
        <w:rPr>
          <w:sz w:val="24"/>
        </w:rPr>
        <w:t xml:space="preserve"> Base</w:t>
      </w:r>
      <w:r w:rsidRPr="009E2F42">
        <w:rPr>
          <w:sz w:val="24"/>
        </w:rPr>
        <w:t xml:space="preserve"> Indenture</w:t>
      </w:r>
      <w:r>
        <w:rPr>
          <w:sz w:val="24"/>
        </w:rPr>
        <w:t>,</w:t>
      </w:r>
      <w:r w:rsidRPr="00FC2F47">
        <w:t xml:space="preserve"> </w:t>
      </w:r>
      <w:r w:rsidRPr="00FC2F47">
        <w:rPr>
          <w:sz w:val="24"/>
        </w:rPr>
        <w:t>any Series Supplement or the Notes, or</w:t>
      </w:r>
      <w:r>
        <w:rPr>
          <w:sz w:val="24"/>
        </w:rPr>
        <w:t xml:space="preserve"> </w:t>
      </w:r>
      <w:r w:rsidRPr="00FC2F47">
        <w:rPr>
          <w:sz w:val="24"/>
        </w:rPr>
        <w:t>waiver of compliance by the Issuer with any provision of the Base Indenture, any Series</w:t>
      </w:r>
      <w:r>
        <w:rPr>
          <w:sz w:val="24"/>
        </w:rPr>
        <w:t xml:space="preserve"> </w:t>
      </w:r>
      <w:r w:rsidRPr="00FC2F47">
        <w:rPr>
          <w:sz w:val="24"/>
        </w:rPr>
        <w:t>Supplement or the Notes,</w:t>
      </w:r>
      <w:r w:rsidRPr="009E2F42">
        <w:rPr>
          <w:sz w:val="24"/>
        </w:rPr>
        <w:t xml:space="preserve"> at any time by the Issuer with the consent of </w:t>
      </w:r>
      <w:r>
        <w:rPr>
          <w:sz w:val="24"/>
        </w:rPr>
        <w:t xml:space="preserve">(a) </w:t>
      </w:r>
      <w:r w:rsidRPr="009E2F42">
        <w:rPr>
          <w:sz w:val="24"/>
        </w:rPr>
        <w:t>the Servicer</w:t>
      </w:r>
      <w:r>
        <w:rPr>
          <w:sz w:val="24"/>
        </w:rPr>
        <w:t xml:space="preserve"> </w:t>
      </w:r>
      <w:r w:rsidR="000B73A0">
        <w:rPr>
          <w:sz w:val="24"/>
        </w:rPr>
        <w:t>(</w:t>
      </w:r>
      <w:r>
        <w:rPr>
          <w:sz w:val="24"/>
        </w:rPr>
        <w:t xml:space="preserve">who shall have no liability for consenting to or rejecting such Indenture Supplement, in the absence of its own gross negligence, bad faith, willful misconduct or fraudulent behavior) or (b) </w:t>
      </w:r>
      <w:r w:rsidRPr="00FC2F47">
        <w:rPr>
          <w:sz w:val="24"/>
        </w:rPr>
        <w:t>Noteholders representing more than 50% of the Class Principal</w:t>
      </w:r>
      <w:r>
        <w:rPr>
          <w:sz w:val="24"/>
        </w:rPr>
        <w:t xml:space="preserve"> </w:t>
      </w:r>
      <w:r w:rsidRPr="00FC2F47">
        <w:rPr>
          <w:sz w:val="24"/>
        </w:rPr>
        <w:t>Balance of each Class of Notes adversely affected thereby</w:t>
      </w:r>
      <w:r w:rsidRPr="009E2F42">
        <w:rPr>
          <w:sz w:val="24"/>
        </w:rPr>
        <w:t>. Any such consent or waiver of this Note (or any one or more predecessor Notes)</w:t>
      </w:r>
      <w:r>
        <w:rPr>
          <w:sz w:val="24"/>
        </w:rPr>
        <w:t xml:space="preserve"> </w:t>
      </w:r>
      <w:r w:rsidRPr="009E2F42">
        <w:rPr>
          <w:sz w:val="24"/>
        </w:rPr>
        <w:t>shall be conclusive and binding upon such Series 202[_]-[_] Class [A-2][B][C] Noteholder and upon all</w:t>
      </w:r>
      <w:r>
        <w:rPr>
          <w:sz w:val="24"/>
        </w:rPr>
        <w:t xml:space="preserve"> </w:t>
      </w:r>
      <w:r w:rsidRPr="009E2F42">
        <w:rPr>
          <w:sz w:val="24"/>
        </w:rPr>
        <w:t>future Series 202[_]-[_] Class [A-2][B][C] Noteholders of this Note and of any Note issued upon the</w:t>
      </w:r>
      <w:r>
        <w:rPr>
          <w:sz w:val="24"/>
        </w:rPr>
        <w:t xml:space="preserve"> </w:t>
      </w:r>
      <w:r w:rsidRPr="009E2F42">
        <w:rPr>
          <w:sz w:val="24"/>
        </w:rPr>
        <w:t>registration of transfer hereof or in exchange hereof or in lieu hereof whether or not notation of</w:t>
      </w:r>
      <w:r>
        <w:rPr>
          <w:sz w:val="24"/>
        </w:rPr>
        <w:t xml:space="preserve"> </w:t>
      </w:r>
      <w:r w:rsidRPr="009E2F42">
        <w:rPr>
          <w:sz w:val="24"/>
        </w:rPr>
        <w:t>such consent or waiver is made upon this Note.</w:t>
      </w:r>
    </w:p>
    <w:p w14:paraId="6B708767" w14:textId="46C53967" w:rsidR="007671AB" w:rsidRDefault="00313562">
      <w:pPr>
        <w:widowControl/>
        <w:spacing w:after="240"/>
        <w:ind w:firstLine="720"/>
        <w:jc w:val="both"/>
        <w:rPr>
          <w:sz w:val="24"/>
        </w:rPr>
      </w:pPr>
      <w:r>
        <w:rPr>
          <w:sz w:val="24"/>
        </w:rPr>
        <w:t>Unless the certificate of authentication hereon has been executed by the Note Registrar, by manual</w:t>
      </w:r>
      <w:r w:rsidR="003A76FF">
        <w:rPr>
          <w:sz w:val="24"/>
        </w:rPr>
        <w:t xml:space="preserve">, electronic </w:t>
      </w:r>
      <w:r w:rsidR="00A73012">
        <w:rPr>
          <w:sz w:val="24"/>
        </w:rPr>
        <w:t xml:space="preserve">or facsimile </w:t>
      </w:r>
      <w:r>
        <w:rPr>
          <w:sz w:val="24"/>
        </w:rPr>
        <w:t>signature, this Note shall not be entitled to any benefit under the Base Indenture or be valid for any purpose.</w:t>
      </w:r>
    </w:p>
    <w:p w14:paraId="57077633" w14:textId="77777777" w:rsidR="007671AB" w:rsidRDefault="00313562">
      <w:pPr>
        <w:widowControl/>
        <w:spacing w:after="240"/>
        <w:ind w:firstLine="720"/>
        <w:jc w:val="both"/>
        <w:rPr>
          <w:sz w:val="24"/>
        </w:rPr>
      </w:pPr>
      <w:r>
        <w:rPr>
          <w:sz w:val="24"/>
        </w:rPr>
        <w:t>The registered Holder hereof, by its acceptance hereof, agrees that it will not have at any time recourse for payments hereunder against the Indenture Trustee, the Servicer or any Agents or Affiliates thereof.</w:t>
      </w:r>
    </w:p>
    <w:p w14:paraId="544E5F10" w14:textId="77777777" w:rsidR="007671AB" w:rsidRDefault="00313562">
      <w:pPr>
        <w:widowControl/>
        <w:spacing w:after="240"/>
        <w:ind w:firstLine="720"/>
        <w:jc w:val="both"/>
        <w:rPr>
          <w:sz w:val="24"/>
        </w:rPr>
      </w:pPr>
      <w:r>
        <w:rPr>
          <w:sz w:val="24"/>
        </w:rPr>
        <w:t>THIS NOTE SHALL BE GOVERNED BY AND CONSTRUED IN ACCORDANCE WITH THE LAW OF THE STATE OF NEW YORK WITHOUT REGARD TO CONFLICT OF LAW PRINCIPLES (OTHER THAN SECTIONS 5-1401 AND 5-1402 OF THE NEW YORK GENERAL OBLIGATIONS LAW) INCLUDING ANY CLAIM OR CONTROVERSY ARISING OUT OF OR RELATING TO THIS NOTE.</w:t>
      </w:r>
    </w:p>
    <w:p w14:paraId="5DA1CF2A" w14:textId="77777777" w:rsidR="007671AB" w:rsidRDefault="00313562">
      <w:pPr>
        <w:widowControl/>
        <w:spacing w:after="240"/>
        <w:jc w:val="both"/>
        <w:rPr>
          <w:sz w:val="24"/>
        </w:rPr>
      </w:pPr>
      <w:r>
        <w:rPr>
          <w:sz w:val="24"/>
        </w:rPr>
        <w:br w:type="page"/>
      </w:r>
    </w:p>
    <w:p w14:paraId="23955CBF" w14:textId="77777777" w:rsidR="007671AB" w:rsidRDefault="00313562">
      <w:pPr>
        <w:widowControl/>
        <w:spacing w:after="240"/>
        <w:jc w:val="both"/>
        <w:rPr>
          <w:sz w:val="24"/>
        </w:rPr>
      </w:pPr>
      <w:r>
        <w:rPr>
          <w:sz w:val="24"/>
        </w:rPr>
        <w:t>IN WITNESS WHEREOF, the Issuer has duly executed this Note.</w:t>
      </w:r>
    </w:p>
    <w:p w14:paraId="3413C0BD" w14:textId="4546401C" w:rsidR="007671AB" w:rsidRDefault="002443B2">
      <w:pPr>
        <w:widowControl/>
        <w:ind w:left="4320"/>
        <w:jc w:val="both"/>
        <w:rPr>
          <w:sz w:val="24"/>
        </w:rPr>
      </w:pPr>
      <w:r>
        <w:rPr>
          <w:sz w:val="24"/>
        </w:rPr>
        <w:t>FRONTIER ISSUER LLC</w:t>
      </w:r>
    </w:p>
    <w:p w14:paraId="74D5D2B9" w14:textId="77777777" w:rsidR="007671AB" w:rsidRDefault="007671AB">
      <w:pPr>
        <w:widowControl/>
        <w:tabs>
          <w:tab w:val="left" w:pos="8640"/>
        </w:tabs>
        <w:ind w:left="4320"/>
        <w:jc w:val="both"/>
        <w:rPr>
          <w:sz w:val="24"/>
        </w:rPr>
      </w:pPr>
    </w:p>
    <w:p w14:paraId="4A01E8A9" w14:textId="77777777" w:rsidR="007671AB" w:rsidRDefault="00313562">
      <w:pPr>
        <w:widowControl/>
        <w:tabs>
          <w:tab w:val="left" w:pos="8640"/>
        </w:tabs>
        <w:ind w:left="4320"/>
        <w:jc w:val="both"/>
        <w:rPr>
          <w:sz w:val="24"/>
          <w:u w:val="single"/>
        </w:rPr>
      </w:pPr>
      <w:r>
        <w:rPr>
          <w:sz w:val="24"/>
        </w:rPr>
        <w:t>By:</w:t>
      </w:r>
      <w:r>
        <w:rPr>
          <w:sz w:val="24"/>
          <w:u w:val="single"/>
        </w:rPr>
        <w:tab/>
      </w:r>
    </w:p>
    <w:p w14:paraId="46477323" w14:textId="77777777" w:rsidR="007671AB" w:rsidRDefault="00313562">
      <w:pPr>
        <w:widowControl/>
        <w:tabs>
          <w:tab w:val="left" w:pos="8640"/>
        </w:tabs>
        <w:ind w:left="4680"/>
        <w:jc w:val="both"/>
        <w:rPr>
          <w:sz w:val="24"/>
          <w:u w:val="single"/>
        </w:rPr>
      </w:pPr>
      <w:r>
        <w:rPr>
          <w:sz w:val="24"/>
        </w:rPr>
        <w:t>Name:</w:t>
      </w:r>
      <w:r>
        <w:rPr>
          <w:sz w:val="24"/>
          <w:u w:val="single"/>
        </w:rPr>
        <w:tab/>
      </w:r>
    </w:p>
    <w:p w14:paraId="3E18D417" w14:textId="77777777" w:rsidR="007671AB" w:rsidRDefault="00313562">
      <w:pPr>
        <w:widowControl/>
        <w:tabs>
          <w:tab w:val="left" w:pos="8640"/>
        </w:tabs>
        <w:spacing w:after="240"/>
        <w:ind w:left="4680"/>
        <w:jc w:val="both"/>
        <w:rPr>
          <w:sz w:val="24"/>
          <w:u w:val="single"/>
        </w:rPr>
      </w:pPr>
      <w:r>
        <w:rPr>
          <w:sz w:val="24"/>
        </w:rPr>
        <w:t>Title:</w:t>
      </w:r>
      <w:r>
        <w:rPr>
          <w:sz w:val="24"/>
          <w:u w:val="single"/>
        </w:rPr>
        <w:tab/>
      </w:r>
    </w:p>
    <w:p w14:paraId="598D500B" w14:textId="77777777" w:rsidR="007671AB" w:rsidRDefault="00313562">
      <w:pPr>
        <w:widowControl/>
        <w:spacing w:after="240"/>
        <w:jc w:val="both"/>
        <w:rPr>
          <w:sz w:val="24"/>
        </w:rPr>
      </w:pPr>
      <w:r>
        <w:rPr>
          <w:sz w:val="24"/>
        </w:rPr>
        <w:t>Dated:  [</w:t>
      </w:r>
      <w:r>
        <w:rPr>
          <w:sz w:val="24"/>
        </w:rPr>
        <w:tab/>
        <w:t>]</w:t>
      </w:r>
    </w:p>
    <w:p w14:paraId="1D44A019" w14:textId="77777777" w:rsidR="007671AB" w:rsidRDefault="00313562">
      <w:pPr>
        <w:widowControl/>
        <w:autoSpaceDE/>
        <w:autoSpaceDN/>
        <w:adjustRightInd/>
        <w:spacing w:after="200" w:line="276" w:lineRule="auto"/>
        <w:rPr>
          <w:sz w:val="24"/>
        </w:rPr>
      </w:pPr>
      <w:r>
        <w:rPr>
          <w:sz w:val="24"/>
        </w:rPr>
        <w:br w:type="page"/>
      </w:r>
    </w:p>
    <w:p w14:paraId="6CBE9A59" w14:textId="77777777" w:rsidR="007671AB" w:rsidRDefault="00313562">
      <w:pPr>
        <w:widowControl/>
        <w:spacing w:after="240"/>
        <w:jc w:val="center"/>
        <w:rPr>
          <w:sz w:val="24"/>
        </w:rPr>
      </w:pPr>
      <w:r>
        <w:rPr>
          <w:sz w:val="24"/>
        </w:rPr>
        <w:t>CERTIFICATE OF AUTHENTICATION</w:t>
      </w:r>
    </w:p>
    <w:p w14:paraId="67343C2B" w14:textId="77777777" w:rsidR="007671AB" w:rsidRDefault="00313562">
      <w:pPr>
        <w:widowControl/>
        <w:spacing w:after="240"/>
        <w:ind w:firstLine="720"/>
        <w:jc w:val="both"/>
        <w:rPr>
          <w:sz w:val="24"/>
        </w:rPr>
      </w:pPr>
      <w:r>
        <w:rPr>
          <w:sz w:val="24"/>
        </w:rPr>
        <w:t xml:space="preserve">This is one of the Class [A-2][B][C] Notes referred to in the within-mentioned Base Indenture.  </w:t>
      </w:r>
    </w:p>
    <w:p w14:paraId="59F536EE" w14:textId="77777777" w:rsidR="007671AB" w:rsidRDefault="00313562">
      <w:pPr>
        <w:widowControl/>
        <w:spacing w:after="240"/>
        <w:jc w:val="both"/>
        <w:rPr>
          <w:sz w:val="24"/>
        </w:rPr>
      </w:pPr>
      <w:r>
        <w:rPr>
          <w:sz w:val="24"/>
        </w:rPr>
        <w:t>Dated:  [</w:t>
      </w:r>
      <w:r>
        <w:rPr>
          <w:sz w:val="24"/>
        </w:rPr>
        <w:tab/>
        <w:t>]</w:t>
      </w:r>
    </w:p>
    <w:p w14:paraId="2F492539" w14:textId="15EF7F03" w:rsidR="007671AB" w:rsidRDefault="00C63BB3">
      <w:pPr>
        <w:widowControl/>
        <w:spacing w:after="240"/>
        <w:ind w:left="4320"/>
        <w:rPr>
          <w:sz w:val="24"/>
        </w:rPr>
      </w:pPr>
      <w:r>
        <w:rPr>
          <w:sz w:val="24"/>
        </w:rPr>
        <w:t>CITIBANK, N.A.</w:t>
      </w:r>
      <w:r w:rsidR="00313562">
        <w:rPr>
          <w:sz w:val="24"/>
        </w:rPr>
        <w:t>, not in its individual capacity but solely as Indenture Trustee</w:t>
      </w:r>
    </w:p>
    <w:p w14:paraId="2425D09A" w14:textId="77777777" w:rsidR="007671AB" w:rsidRDefault="00313562">
      <w:pPr>
        <w:widowControl/>
        <w:tabs>
          <w:tab w:val="left" w:pos="8640"/>
        </w:tabs>
        <w:ind w:left="4320"/>
        <w:jc w:val="both"/>
        <w:rPr>
          <w:sz w:val="24"/>
          <w:u w:val="single"/>
        </w:rPr>
      </w:pPr>
      <w:r>
        <w:rPr>
          <w:sz w:val="24"/>
        </w:rPr>
        <w:t>By:</w:t>
      </w:r>
      <w:r>
        <w:rPr>
          <w:sz w:val="24"/>
          <w:u w:val="single"/>
        </w:rPr>
        <w:tab/>
      </w:r>
    </w:p>
    <w:p w14:paraId="59C07611" w14:textId="77777777" w:rsidR="007671AB" w:rsidRDefault="00313562">
      <w:pPr>
        <w:widowControl/>
        <w:spacing w:after="240"/>
        <w:ind w:left="4680"/>
        <w:jc w:val="both"/>
        <w:rPr>
          <w:sz w:val="24"/>
        </w:rPr>
      </w:pPr>
      <w:r>
        <w:rPr>
          <w:sz w:val="24"/>
        </w:rPr>
        <w:t>Authorized Officer</w:t>
      </w:r>
    </w:p>
    <w:p w14:paraId="477E4703" w14:textId="77777777" w:rsidR="007671AB" w:rsidRDefault="007671AB">
      <w:pPr>
        <w:widowControl/>
        <w:spacing w:after="240"/>
        <w:jc w:val="both"/>
        <w:rPr>
          <w:sz w:val="24"/>
        </w:rPr>
      </w:pPr>
    </w:p>
    <w:p w14:paraId="527719F3" w14:textId="77777777" w:rsidR="007671AB" w:rsidRDefault="00313562">
      <w:pPr>
        <w:widowControl/>
        <w:spacing w:after="240"/>
        <w:jc w:val="both"/>
        <w:rPr>
          <w:sz w:val="24"/>
        </w:rPr>
      </w:pPr>
      <w:r>
        <w:rPr>
          <w:sz w:val="24"/>
        </w:rPr>
        <w:br w:type="page"/>
      </w:r>
    </w:p>
    <w:p w14:paraId="3E2B73A4" w14:textId="77777777" w:rsidR="007671AB" w:rsidRDefault="00313562">
      <w:pPr>
        <w:widowControl/>
        <w:spacing w:after="240"/>
        <w:jc w:val="center"/>
        <w:rPr>
          <w:sz w:val="24"/>
        </w:rPr>
      </w:pPr>
      <w:r>
        <w:rPr>
          <w:sz w:val="24"/>
        </w:rPr>
        <w:t>ASSIGNMENT</w:t>
      </w:r>
    </w:p>
    <w:p w14:paraId="240037CA" w14:textId="77777777" w:rsidR="007671AB" w:rsidRDefault="00313562">
      <w:pPr>
        <w:widowControl/>
        <w:jc w:val="both"/>
        <w:rPr>
          <w:sz w:val="24"/>
        </w:rPr>
      </w:pPr>
      <w:r>
        <w:rPr>
          <w:sz w:val="24"/>
        </w:rPr>
        <w:t>FOR VALUE RECEIVED, the undersigned hereby sell(s), assign(s) and transfer(s) unto</w:t>
      </w:r>
    </w:p>
    <w:p w14:paraId="376918B9" w14:textId="77777777" w:rsidR="007671AB" w:rsidRDefault="00313562">
      <w:pPr>
        <w:widowControl/>
        <w:tabs>
          <w:tab w:val="left" w:pos="9360"/>
        </w:tabs>
        <w:jc w:val="both"/>
        <w:rPr>
          <w:sz w:val="24"/>
          <w:u w:val="single"/>
        </w:rPr>
      </w:pPr>
      <w:r>
        <w:rPr>
          <w:sz w:val="24"/>
          <w:u w:val="single"/>
        </w:rPr>
        <w:tab/>
      </w:r>
    </w:p>
    <w:p w14:paraId="55E650F7" w14:textId="77777777" w:rsidR="007671AB" w:rsidRDefault="00313562">
      <w:pPr>
        <w:widowControl/>
        <w:tabs>
          <w:tab w:val="left" w:pos="9360"/>
        </w:tabs>
        <w:jc w:val="both"/>
        <w:rPr>
          <w:sz w:val="24"/>
          <w:u w:val="single"/>
        </w:rPr>
      </w:pPr>
      <w:r>
        <w:rPr>
          <w:sz w:val="24"/>
          <w:u w:val="single"/>
        </w:rPr>
        <w:tab/>
      </w:r>
    </w:p>
    <w:p w14:paraId="7FBCF2D0" w14:textId="77777777" w:rsidR="007671AB" w:rsidRDefault="00313562">
      <w:pPr>
        <w:widowControl/>
        <w:spacing w:after="240"/>
        <w:jc w:val="both"/>
        <w:rPr>
          <w:sz w:val="24"/>
        </w:rPr>
      </w:pPr>
      <w:r>
        <w:rPr>
          <w:sz w:val="24"/>
        </w:rPr>
        <w:t>(please print or typewrite name and address including postal zip code of assignee)</w:t>
      </w:r>
    </w:p>
    <w:p w14:paraId="0EBC02A9" w14:textId="77777777" w:rsidR="007671AB" w:rsidRDefault="00313562">
      <w:pPr>
        <w:widowControl/>
        <w:spacing w:after="240"/>
        <w:jc w:val="both"/>
        <w:rPr>
          <w:sz w:val="24"/>
        </w:rPr>
      </w:pPr>
      <w:r>
        <w:rPr>
          <w:sz w:val="24"/>
        </w:rPr>
        <w:t xml:space="preserve">the Secured </w:t>
      </w:r>
      <w:r w:rsidR="007671AB">
        <w:rPr>
          <w:sz w:val="24"/>
        </w:rPr>
        <w:t>Fiber</w:t>
      </w:r>
      <w:r>
        <w:rPr>
          <w:sz w:val="24"/>
        </w:rPr>
        <w:t xml:space="preserve"> Network Revenue Note and hereby authorize(s) the registration of transfer of such interest to assignee on the Note Register.</w:t>
      </w:r>
    </w:p>
    <w:p w14:paraId="5DBED2DA" w14:textId="77777777" w:rsidR="007671AB" w:rsidRDefault="00313562">
      <w:pPr>
        <w:widowControl/>
        <w:tabs>
          <w:tab w:val="left" w:pos="9360"/>
        </w:tabs>
        <w:jc w:val="both"/>
        <w:rPr>
          <w:sz w:val="24"/>
          <w:u w:val="single"/>
        </w:rPr>
      </w:pPr>
      <w:r>
        <w:rPr>
          <w:sz w:val="24"/>
        </w:rPr>
        <w:t xml:space="preserve">I (we) further direct the Note Registrar to issue a new Secured </w:t>
      </w:r>
      <w:r w:rsidR="007671AB">
        <w:rPr>
          <w:sz w:val="24"/>
        </w:rPr>
        <w:t>Fiber</w:t>
      </w:r>
      <w:r>
        <w:rPr>
          <w:sz w:val="24"/>
        </w:rPr>
        <w:t xml:space="preserve"> Network Revenue Note of the same Class and Series evidencing a like aggregate Percentage Interest to the above named assignee and deliver such Secured </w:t>
      </w:r>
      <w:r w:rsidR="007671AB">
        <w:rPr>
          <w:sz w:val="24"/>
        </w:rPr>
        <w:t>Fiber</w:t>
      </w:r>
      <w:r>
        <w:rPr>
          <w:sz w:val="24"/>
        </w:rPr>
        <w:t xml:space="preserve"> Network Revenue Note to the following address:</w:t>
      </w:r>
      <w:r>
        <w:rPr>
          <w:sz w:val="24"/>
          <w:u w:val="single"/>
        </w:rPr>
        <w:tab/>
      </w:r>
    </w:p>
    <w:p w14:paraId="7CABDDA4" w14:textId="77777777" w:rsidR="007671AB" w:rsidRDefault="00313562">
      <w:pPr>
        <w:widowControl/>
        <w:tabs>
          <w:tab w:val="left" w:pos="9360"/>
        </w:tabs>
        <w:jc w:val="both"/>
        <w:rPr>
          <w:sz w:val="24"/>
          <w:u w:val="single"/>
        </w:rPr>
      </w:pPr>
      <w:r>
        <w:rPr>
          <w:sz w:val="24"/>
          <w:u w:val="single"/>
        </w:rPr>
        <w:tab/>
      </w:r>
    </w:p>
    <w:p w14:paraId="6862E4B8" w14:textId="77777777" w:rsidR="007671AB" w:rsidRDefault="00313562">
      <w:pPr>
        <w:widowControl/>
        <w:tabs>
          <w:tab w:val="left" w:pos="9360"/>
        </w:tabs>
        <w:jc w:val="both"/>
        <w:rPr>
          <w:sz w:val="24"/>
          <w:u w:val="single"/>
        </w:rPr>
      </w:pPr>
      <w:r>
        <w:rPr>
          <w:sz w:val="24"/>
          <w:u w:val="single"/>
        </w:rPr>
        <w:tab/>
      </w:r>
    </w:p>
    <w:p w14:paraId="34ED68B2" w14:textId="77777777" w:rsidR="007671AB" w:rsidRDefault="00313562">
      <w:pPr>
        <w:widowControl/>
        <w:spacing w:after="240"/>
        <w:jc w:val="both"/>
        <w:rPr>
          <w:sz w:val="24"/>
        </w:rPr>
      </w:pPr>
      <w:r>
        <w:rPr>
          <w:sz w:val="24"/>
        </w:rPr>
        <w:t>Dated: [</w:t>
      </w:r>
      <w:r>
        <w:rPr>
          <w:sz w:val="24"/>
        </w:rPr>
        <w:tab/>
        <w:t>]</w:t>
      </w:r>
    </w:p>
    <w:p w14:paraId="12D64630" w14:textId="77777777" w:rsidR="007671AB" w:rsidRDefault="00313562">
      <w:pPr>
        <w:widowControl/>
        <w:tabs>
          <w:tab w:val="left" w:pos="6480"/>
        </w:tabs>
        <w:ind w:left="4320"/>
        <w:jc w:val="both"/>
        <w:rPr>
          <w:sz w:val="24"/>
          <w:u w:val="single"/>
        </w:rPr>
      </w:pPr>
      <w:r>
        <w:rPr>
          <w:sz w:val="24"/>
          <w:u w:val="single"/>
        </w:rPr>
        <w:tab/>
      </w:r>
    </w:p>
    <w:p w14:paraId="414F6AE4" w14:textId="77777777" w:rsidR="007671AB" w:rsidRDefault="00313562">
      <w:pPr>
        <w:widowControl/>
        <w:spacing w:after="240"/>
        <w:ind w:left="4320"/>
        <w:jc w:val="both"/>
        <w:rPr>
          <w:sz w:val="24"/>
        </w:rPr>
      </w:pPr>
      <w:r>
        <w:rPr>
          <w:sz w:val="24"/>
        </w:rPr>
        <w:t>Signature by or on behalf of Assignor</w:t>
      </w:r>
    </w:p>
    <w:p w14:paraId="1EC4834C" w14:textId="77777777" w:rsidR="007671AB" w:rsidRDefault="00313562">
      <w:pPr>
        <w:widowControl/>
        <w:tabs>
          <w:tab w:val="left" w:pos="6480"/>
        </w:tabs>
        <w:ind w:left="4320"/>
        <w:jc w:val="both"/>
        <w:rPr>
          <w:sz w:val="24"/>
          <w:u w:val="single"/>
        </w:rPr>
      </w:pPr>
      <w:r>
        <w:rPr>
          <w:sz w:val="24"/>
          <w:u w:val="single"/>
        </w:rPr>
        <w:tab/>
      </w:r>
    </w:p>
    <w:p w14:paraId="73EDC59C" w14:textId="77777777" w:rsidR="007671AB" w:rsidRDefault="00313562">
      <w:pPr>
        <w:widowControl/>
        <w:spacing w:after="240"/>
        <w:ind w:left="4320"/>
        <w:jc w:val="both"/>
        <w:rPr>
          <w:sz w:val="24"/>
        </w:rPr>
      </w:pPr>
      <w:r>
        <w:rPr>
          <w:sz w:val="24"/>
        </w:rPr>
        <w:t>Signature Guaranteed</w:t>
      </w:r>
    </w:p>
    <w:p w14:paraId="03C2EB0F" w14:textId="77777777" w:rsidR="007671AB" w:rsidRDefault="00313562">
      <w:pPr>
        <w:widowControl/>
        <w:spacing w:after="240"/>
        <w:jc w:val="center"/>
        <w:rPr>
          <w:sz w:val="24"/>
        </w:rPr>
      </w:pPr>
      <w:r>
        <w:rPr>
          <w:sz w:val="24"/>
        </w:rPr>
        <w:t>PAYMENT INSTRUCTIONS</w:t>
      </w:r>
    </w:p>
    <w:p w14:paraId="67C05BD0" w14:textId="77777777" w:rsidR="007671AB" w:rsidRDefault="00313562">
      <w:pPr>
        <w:widowControl/>
        <w:spacing w:after="240"/>
        <w:ind w:firstLine="720"/>
        <w:jc w:val="both"/>
        <w:rPr>
          <w:sz w:val="24"/>
        </w:rPr>
      </w:pPr>
      <w:r>
        <w:rPr>
          <w:sz w:val="24"/>
        </w:rPr>
        <w:t>The Assignee should include the following for purposes of payment:</w:t>
      </w:r>
    </w:p>
    <w:p w14:paraId="598F31B2" w14:textId="77777777" w:rsidR="007671AB" w:rsidRDefault="00313562">
      <w:pPr>
        <w:widowControl/>
        <w:spacing w:after="240"/>
        <w:ind w:firstLine="720"/>
        <w:jc w:val="both"/>
        <w:rPr>
          <w:sz w:val="24"/>
        </w:rPr>
      </w:pPr>
      <w:r>
        <w:rPr>
          <w:sz w:val="24"/>
        </w:rPr>
        <w:t>Payments shall, if permitted, be made by wire transfer or otherwise, in immediately available funds, to ____________________________________ for the account of ___________________________.</w:t>
      </w:r>
    </w:p>
    <w:p w14:paraId="72A057FE" w14:textId="77777777" w:rsidR="007671AB" w:rsidRDefault="00313562">
      <w:pPr>
        <w:widowControl/>
        <w:spacing w:after="240"/>
        <w:ind w:firstLine="720"/>
        <w:jc w:val="both"/>
        <w:rPr>
          <w:sz w:val="24"/>
        </w:rPr>
      </w:pPr>
      <w:r>
        <w:rPr>
          <w:sz w:val="24"/>
        </w:rPr>
        <w:t xml:space="preserve">This information is provided by _____________________________, the Assignee named above, or ___________________________, as its agent. </w:t>
      </w:r>
    </w:p>
    <w:p w14:paraId="0C5C98E6" w14:textId="77777777" w:rsidR="007671AB" w:rsidRDefault="007671AB">
      <w:pPr>
        <w:widowControl/>
        <w:spacing w:after="240"/>
        <w:ind w:firstLine="720"/>
        <w:jc w:val="both"/>
        <w:rPr>
          <w:sz w:val="24"/>
        </w:rPr>
      </w:pPr>
    </w:p>
    <w:p w14:paraId="57625924" w14:textId="77777777" w:rsidR="007671AB" w:rsidRDefault="00313562">
      <w:pPr>
        <w:widowControl/>
        <w:spacing w:after="240"/>
        <w:ind w:firstLine="720"/>
        <w:jc w:val="both"/>
        <w:rPr>
          <w:sz w:val="24"/>
        </w:rPr>
      </w:pPr>
      <w:r>
        <w:rPr>
          <w:sz w:val="24"/>
        </w:rPr>
        <w:br w:type="page"/>
      </w:r>
    </w:p>
    <w:p w14:paraId="73028CA5" w14:textId="77777777" w:rsidR="007671AB" w:rsidRDefault="00313562">
      <w:pPr>
        <w:widowControl/>
        <w:spacing w:after="240"/>
        <w:jc w:val="center"/>
        <w:rPr>
          <w:sz w:val="24"/>
        </w:rPr>
      </w:pPr>
      <w:r>
        <w:rPr>
          <w:sz w:val="24"/>
        </w:rPr>
        <w:t>SCHEDULE A</w:t>
      </w:r>
    </w:p>
    <w:p w14:paraId="43DA9C96" w14:textId="77777777" w:rsidR="007671AB" w:rsidRDefault="00313562">
      <w:pPr>
        <w:widowControl/>
        <w:spacing w:after="240"/>
        <w:jc w:val="center"/>
        <w:rPr>
          <w:sz w:val="24"/>
        </w:rPr>
      </w:pPr>
      <w:r>
        <w:rPr>
          <w:sz w:val="24"/>
        </w:rPr>
        <w:t>SCHEDULE OF EXCHANGES IN GLOBAL NOTE</w:t>
      </w:r>
    </w:p>
    <w:p w14:paraId="34B61011" w14:textId="77777777" w:rsidR="007671AB" w:rsidRDefault="00313562">
      <w:pPr>
        <w:widowControl/>
        <w:spacing w:after="240"/>
        <w:jc w:val="both"/>
        <w:rPr>
          <w:sz w:val="24"/>
        </w:rPr>
      </w:pPr>
      <w:r>
        <w:rPr>
          <w:sz w:val="24"/>
        </w:rPr>
        <w:t>The following exchanges of a part of this Global Note have been made: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1869"/>
        <w:gridCol w:w="1868"/>
        <w:gridCol w:w="1872"/>
        <w:gridCol w:w="1878"/>
      </w:tblGrid>
      <w:tr w:rsidR="005B4815" w14:paraId="6D9994C3" w14:textId="77777777">
        <w:tc>
          <w:tcPr>
            <w:tcW w:w="1915" w:type="dxa"/>
            <w:tcBorders>
              <w:bottom w:val="single" w:sz="4" w:space="0" w:color="auto"/>
            </w:tcBorders>
            <w:vAlign w:val="bottom"/>
          </w:tcPr>
          <w:p w14:paraId="47933364" w14:textId="77777777" w:rsidR="007671AB" w:rsidRDefault="00313562">
            <w:pPr>
              <w:widowControl/>
              <w:spacing w:after="120"/>
              <w:jc w:val="center"/>
              <w:rPr>
                <w:sz w:val="24"/>
              </w:rPr>
            </w:pPr>
            <w:r>
              <w:rPr>
                <w:sz w:val="24"/>
              </w:rPr>
              <w:t>Date of</w:t>
            </w:r>
            <w:r>
              <w:rPr>
                <w:sz w:val="24"/>
              </w:rPr>
              <w:br/>
              <w:t>Exchange</w:t>
            </w:r>
          </w:p>
        </w:tc>
        <w:tc>
          <w:tcPr>
            <w:tcW w:w="1915" w:type="dxa"/>
            <w:tcBorders>
              <w:bottom w:val="single" w:sz="4" w:space="0" w:color="auto"/>
            </w:tcBorders>
            <w:vAlign w:val="bottom"/>
          </w:tcPr>
          <w:p w14:paraId="75276DA6" w14:textId="77777777" w:rsidR="007671AB" w:rsidRDefault="00313562">
            <w:pPr>
              <w:widowControl/>
              <w:spacing w:after="120"/>
              <w:jc w:val="center"/>
              <w:rPr>
                <w:sz w:val="24"/>
              </w:rPr>
            </w:pPr>
            <w:r>
              <w:rPr>
                <w:sz w:val="24"/>
              </w:rPr>
              <w:t>Amount of</w:t>
            </w:r>
            <w:r>
              <w:rPr>
                <w:sz w:val="24"/>
              </w:rPr>
              <w:br/>
              <w:t>Decrease in Note</w:t>
            </w:r>
            <w:r>
              <w:rPr>
                <w:sz w:val="24"/>
              </w:rPr>
              <w:br/>
              <w:t>Principal</w:t>
            </w:r>
            <w:r>
              <w:rPr>
                <w:sz w:val="24"/>
              </w:rPr>
              <w:br/>
              <w:t>Balance of this</w:t>
            </w:r>
            <w:r>
              <w:rPr>
                <w:sz w:val="24"/>
              </w:rPr>
              <w:br/>
              <w:t>Global Note</w:t>
            </w:r>
          </w:p>
        </w:tc>
        <w:tc>
          <w:tcPr>
            <w:tcW w:w="1915" w:type="dxa"/>
            <w:tcBorders>
              <w:bottom w:val="single" w:sz="4" w:space="0" w:color="auto"/>
            </w:tcBorders>
            <w:vAlign w:val="bottom"/>
          </w:tcPr>
          <w:p w14:paraId="04A66FD8" w14:textId="77777777" w:rsidR="007671AB" w:rsidRDefault="00313562">
            <w:pPr>
              <w:widowControl/>
              <w:spacing w:after="120"/>
              <w:jc w:val="center"/>
              <w:rPr>
                <w:sz w:val="24"/>
              </w:rPr>
            </w:pPr>
            <w:r>
              <w:rPr>
                <w:sz w:val="24"/>
              </w:rPr>
              <w:t>Amount of</w:t>
            </w:r>
            <w:r>
              <w:rPr>
                <w:sz w:val="24"/>
              </w:rPr>
              <w:br/>
              <w:t>Increase in Note</w:t>
            </w:r>
            <w:r>
              <w:rPr>
                <w:sz w:val="24"/>
              </w:rPr>
              <w:br/>
              <w:t>Principal</w:t>
            </w:r>
            <w:r>
              <w:rPr>
                <w:sz w:val="24"/>
              </w:rPr>
              <w:br/>
              <w:t>Balance of this</w:t>
            </w:r>
            <w:r>
              <w:rPr>
                <w:sz w:val="24"/>
              </w:rPr>
              <w:br/>
              <w:t>Global Note</w:t>
            </w:r>
          </w:p>
        </w:tc>
        <w:tc>
          <w:tcPr>
            <w:tcW w:w="1915" w:type="dxa"/>
            <w:tcBorders>
              <w:bottom w:val="single" w:sz="4" w:space="0" w:color="auto"/>
            </w:tcBorders>
            <w:vAlign w:val="bottom"/>
          </w:tcPr>
          <w:p w14:paraId="001D72BC" w14:textId="77777777" w:rsidR="007671AB" w:rsidRDefault="00313562">
            <w:pPr>
              <w:widowControl/>
              <w:spacing w:after="120"/>
              <w:jc w:val="center"/>
              <w:rPr>
                <w:sz w:val="24"/>
              </w:rPr>
            </w:pPr>
            <w:r>
              <w:rPr>
                <w:sz w:val="24"/>
              </w:rPr>
              <w:t>Note Principal</w:t>
            </w:r>
            <w:r>
              <w:rPr>
                <w:sz w:val="24"/>
              </w:rPr>
              <w:br/>
              <w:t>Balance of this</w:t>
            </w:r>
            <w:r>
              <w:rPr>
                <w:sz w:val="24"/>
              </w:rPr>
              <w:br/>
              <w:t>Global Note</w:t>
            </w:r>
            <w:r>
              <w:rPr>
                <w:sz w:val="24"/>
              </w:rPr>
              <w:br/>
              <w:t>following such</w:t>
            </w:r>
            <w:r>
              <w:rPr>
                <w:sz w:val="24"/>
              </w:rPr>
              <w:br/>
              <w:t>decrease (or</w:t>
            </w:r>
            <w:r>
              <w:rPr>
                <w:sz w:val="24"/>
              </w:rPr>
              <w:br/>
              <w:t>increase)</w:t>
            </w:r>
          </w:p>
        </w:tc>
        <w:tc>
          <w:tcPr>
            <w:tcW w:w="1916" w:type="dxa"/>
            <w:tcBorders>
              <w:bottom w:val="single" w:sz="4" w:space="0" w:color="auto"/>
            </w:tcBorders>
            <w:vAlign w:val="bottom"/>
          </w:tcPr>
          <w:p w14:paraId="04C751CB" w14:textId="77777777" w:rsidR="007671AB" w:rsidRDefault="00313562">
            <w:pPr>
              <w:widowControl/>
              <w:spacing w:after="120"/>
              <w:jc w:val="center"/>
              <w:rPr>
                <w:sz w:val="24"/>
              </w:rPr>
            </w:pPr>
            <w:r>
              <w:rPr>
                <w:sz w:val="24"/>
              </w:rPr>
              <w:t>Signature of</w:t>
            </w:r>
            <w:r>
              <w:rPr>
                <w:sz w:val="24"/>
              </w:rPr>
              <w:br/>
              <w:t>authorized</w:t>
            </w:r>
            <w:r>
              <w:rPr>
                <w:sz w:val="24"/>
              </w:rPr>
              <w:br/>
              <w:t>officer of</w:t>
            </w:r>
            <w:r>
              <w:rPr>
                <w:sz w:val="24"/>
              </w:rPr>
              <w:br/>
              <w:t>Indenture Trustee</w:t>
            </w:r>
          </w:p>
        </w:tc>
      </w:tr>
      <w:tr w:rsidR="005B4815" w14:paraId="5F40D281" w14:textId="77777777">
        <w:tc>
          <w:tcPr>
            <w:tcW w:w="1915" w:type="dxa"/>
            <w:tcBorders>
              <w:top w:val="single" w:sz="4" w:space="0" w:color="auto"/>
            </w:tcBorders>
          </w:tcPr>
          <w:p w14:paraId="37ECF802" w14:textId="77777777" w:rsidR="007671AB" w:rsidRDefault="007671AB">
            <w:pPr>
              <w:widowControl/>
              <w:spacing w:after="120"/>
              <w:jc w:val="both"/>
              <w:rPr>
                <w:sz w:val="24"/>
              </w:rPr>
            </w:pPr>
          </w:p>
        </w:tc>
        <w:tc>
          <w:tcPr>
            <w:tcW w:w="1915" w:type="dxa"/>
            <w:tcBorders>
              <w:top w:val="single" w:sz="4" w:space="0" w:color="auto"/>
            </w:tcBorders>
          </w:tcPr>
          <w:p w14:paraId="18F33F78" w14:textId="77777777" w:rsidR="007671AB" w:rsidRDefault="007671AB">
            <w:pPr>
              <w:widowControl/>
              <w:spacing w:after="120"/>
              <w:jc w:val="both"/>
              <w:rPr>
                <w:sz w:val="24"/>
              </w:rPr>
            </w:pPr>
          </w:p>
        </w:tc>
        <w:tc>
          <w:tcPr>
            <w:tcW w:w="1915" w:type="dxa"/>
            <w:tcBorders>
              <w:top w:val="single" w:sz="4" w:space="0" w:color="auto"/>
            </w:tcBorders>
          </w:tcPr>
          <w:p w14:paraId="46D690CC" w14:textId="77777777" w:rsidR="007671AB" w:rsidRDefault="007671AB">
            <w:pPr>
              <w:widowControl/>
              <w:spacing w:after="120"/>
              <w:jc w:val="both"/>
              <w:rPr>
                <w:sz w:val="24"/>
              </w:rPr>
            </w:pPr>
          </w:p>
        </w:tc>
        <w:tc>
          <w:tcPr>
            <w:tcW w:w="1915" w:type="dxa"/>
            <w:tcBorders>
              <w:top w:val="single" w:sz="4" w:space="0" w:color="auto"/>
            </w:tcBorders>
          </w:tcPr>
          <w:p w14:paraId="307DB069" w14:textId="77777777" w:rsidR="007671AB" w:rsidRDefault="007671AB">
            <w:pPr>
              <w:widowControl/>
              <w:spacing w:after="120"/>
              <w:jc w:val="both"/>
              <w:rPr>
                <w:sz w:val="24"/>
              </w:rPr>
            </w:pPr>
          </w:p>
        </w:tc>
        <w:tc>
          <w:tcPr>
            <w:tcW w:w="1916" w:type="dxa"/>
            <w:tcBorders>
              <w:top w:val="single" w:sz="4" w:space="0" w:color="auto"/>
            </w:tcBorders>
          </w:tcPr>
          <w:p w14:paraId="60E57EDD" w14:textId="77777777" w:rsidR="007671AB" w:rsidRDefault="007671AB">
            <w:pPr>
              <w:widowControl/>
              <w:spacing w:after="120"/>
              <w:jc w:val="both"/>
              <w:rPr>
                <w:sz w:val="24"/>
              </w:rPr>
            </w:pPr>
          </w:p>
        </w:tc>
      </w:tr>
    </w:tbl>
    <w:p w14:paraId="54D8801F" w14:textId="77777777" w:rsidR="007671AB" w:rsidRDefault="007671AB">
      <w:pPr>
        <w:widowControl/>
        <w:spacing w:after="240"/>
        <w:jc w:val="both"/>
        <w:rPr>
          <w:sz w:val="24"/>
        </w:rPr>
      </w:pPr>
    </w:p>
    <w:p w14:paraId="10B7F643" w14:textId="77777777" w:rsidR="007671AB" w:rsidRDefault="007671AB">
      <w:pPr>
        <w:widowControl/>
        <w:spacing w:after="240"/>
        <w:jc w:val="both"/>
        <w:rPr>
          <w:sz w:val="24"/>
        </w:rPr>
      </w:pPr>
    </w:p>
    <w:p w14:paraId="7C6F2960" w14:textId="77777777" w:rsidR="007671AB" w:rsidRDefault="007671AB">
      <w:pPr>
        <w:widowControl/>
        <w:spacing w:after="240"/>
        <w:jc w:val="both"/>
        <w:rPr>
          <w:sz w:val="24"/>
        </w:rPr>
        <w:sectPr w:rsidR="007671AB">
          <w:footerReference w:type="default" r:id="rId9"/>
          <w:pgSz w:w="12240" w:h="15840" w:code="1"/>
          <w:pgMar w:top="1440" w:right="1440" w:bottom="1440" w:left="1440" w:header="720" w:footer="720" w:gutter="0"/>
          <w:pgNumType w:start="1"/>
          <w:cols w:space="720"/>
          <w:noEndnote/>
          <w:docGrid w:linePitch="272"/>
        </w:sectPr>
      </w:pPr>
    </w:p>
    <w:p w14:paraId="4F933B30" w14:textId="77777777" w:rsidR="007671AB" w:rsidRDefault="007671AB">
      <w:pPr>
        <w:widowControl/>
        <w:spacing w:after="240"/>
        <w:jc w:val="both"/>
        <w:rPr>
          <w:sz w:val="24"/>
        </w:rPr>
      </w:pPr>
    </w:p>
    <w:p w14:paraId="5E528F41" w14:textId="77777777" w:rsidR="007671AB" w:rsidRDefault="00313562">
      <w:pPr>
        <w:widowControl/>
        <w:spacing w:after="240"/>
        <w:jc w:val="center"/>
        <w:rPr>
          <w:b/>
          <w:sz w:val="24"/>
        </w:rPr>
      </w:pPr>
      <w:r>
        <w:rPr>
          <w:b/>
          <w:sz w:val="24"/>
        </w:rPr>
        <w:t>EXHIBIT A-3</w:t>
      </w:r>
    </w:p>
    <w:p w14:paraId="204EA341" w14:textId="2A5791B9" w:rsidR="007671AB" w:rsidRDefault="002443B2">
      <w:pPr>
        <w:widowControl/>
        <w:spacing w:after="240"/>
        <w:jc w:val="center"/>
        <w:rPr>
          <w:sz w:val="24"/>
        </w:rPr>
      </w:pPr>
      <w:r>
        <w:rPr>
          <w:sz w:val="24"/>
        </w:rPr>
        <w:t>FRONTIER ISSUER LLC</w:t>
      </w:r>
      <w:r w:rsidR="00313562">
        <w:rPr>
          <w:sz w:val="24"/>
        </w:rPr>
        <w:br/>
      </w:r>
      <w:r w:rsidR="004C0E29">
        <w:rPr>
          <w:sz w:val="24"/>
        </w:rPr>
        <w:t>SECURED FIBER NETWORK REVENUE NOTE</w:t>
      </w:r>
      <w:r w:rsidR="00BF0A49">
        <w:rPr>
          <w:sz w:val="24"/>
        </w:rPr>
        <w:t>S</w:t>
      </w:r>
      <w:r w:rsidR="00313562">
        <w:rPr>
          <w:sz w:val="24"/>
        </w:rPr>
        <w:t>, SERIES</w:t>
      </w:r>
      <w:r w:rsidR="0069223B">
        <w:rPr>
          <w:sz w:val="24"/>
        </w:rPr>
        <w:t xml:space="preserve"> </w:t>
      </w:r>
      <w:r w:rsidR="002452FB">
        <w:rPr>
          <w:sz w:val="24"/>
        </w:rPr>
        <w:t>20[  ]-[ ]</w:t>
      </w:r>
      <w:r w:rsidR="00313562">
        <w:rPr>
          <w:sz w:val="24"/>
        </w:rPr>
        <w:br/>
        <w:t>CLASS [A-2][B][C]</w:t>
      </w:r>
    </w:p>
    <w:p w14:paraId="03D9CB02" w14:textId="33135FAC" w:rsidR="007671AB" w:rsidRDefault="00313562">
      <w:pPr>
        <w:widowControl/>
        <w:spacing w:after="240"/>
        <w:jc w:val="both"/>
        <w:rPr>
          <w:sz w:val="24"/>
        </w:rPr>
      </w:pPr>
      <w:r>
        <w:rPr>
          <w:sz w:val="24"/>
        </w:rPr>
        <w:t>This is one of a series (“</w:t>
      </w:r>
      <w:r>
        <w:rPr>
          <w:sz w:val="24"/>
          <w:u w:val="single"/>
        </w:rPr>
        <w:t>Series</w:t>
      </w:r>
      <w:r>
        <w:rPr>
          <w:sz w:val="24"/>
        </w:rPr>
        <w:t xml:space="preserve">”) of </w:t>
      </w:r>
      <w:r w:rsidR="004C0E29">
        <w:rPr>
          <w:sz w:val="24"/>
        </w:rPr>
        <w:t>Secured Fiber Network Revenue Note</w:t>
      </w:r>
      <w:r w:rsidR="00BF0A49">
        <w:rPr>
          <w:sz w:val="24"/>
        </w:rPr>
        <w:t>s</w:t>
      </w:r>
      <w:r>
        <w:rPr>
          <w:sz w:val="24"/>
        </w:rPr>
        <w:t xml:space="preserve"> (collectively, the “</w:t>
      </w:r>
      <w:r>
        <w:rPr>
          <w:sz w:val="24"/>
          <w:u w:val="single"/>
        </w:rPr>
        <w:t>Notes</w:t>
      </w:r>
      <w:r>
        <w:rPr>
          <w:sz w:val="24"/>
        </w:rPr>
        <w:t>”), issued in multiple classes (each, a “</w:t>
      </w:r>
      <w:r>
        <w:rPr>
          <w:sz w:val="24"/>
          <w:u w:val="single"/>
        </w:rPr>
        <w:t>Class</w:t>
      </w:r>
      <w:r>
        <w:rPr>
          <w:sz w:val="24"/>
        </w:rPr>
        <w:t xml:space="preserve">”), being issued by </w:t>
      </w:r>
      <w:r w:rsidR="002443B2">
        <w:rPr>
          <w:sz w:val="24"/>
        </w:rPr>
        <w:t>Frontier Issuer LLC</w:t>
      </w:r>
      <w:r>
        <w:rPr>
          <w:sz w:val="24"/>
        </w:rPr>
        <w:t xml:space="preserve"> (the “</w:t>
      </w:r>
      <w:r>
        <w:rPr>
          <w:sz w:val="24"/>
          <w:u w:val="single"/>
        </w:rPr>
        <w:t>Issuer</w:t>
      </w:r>
      <w:r>
        <w:rPr>
          <w:sz w:val="24"/>
        </w:rPr>
        <w:t>”).</w:t>
      </w:r>
    </w:p>
    <w:p w14:paraId="554DCFC3" w14:textId="77777777" w:rsidR="007671AB" w:rsidRDefault="00313562">
      <w:pPr>
        <w:widowControl/>
        <w:spacing w:after="240"/>
        <w:jc w:val="center"/>
        <w:rPr>
          <w:sz w:val="24"/>
        </w:rPr>
      </w:pPr>
      <w:r>
        <w:rPr>
          <w:sz w:val="24"/>
        </w:rPr>
        <w:t>IAI GLOBAL NOTE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864"/>
      </w:tblGrid>
      <w:tr w:rsidR="005B4815" w14:paraId="1ECFD46E" w14:textId="77777777">
        <w:trPr>
          <w:trHeight w:val="792"/>
        </w:trPr>
        <w:tc>
          <w:tcPr>
            <w:tcW w:w="4608" w:type="dxa"/>
          </w:tcPr>
          <w:p w14:paraId="252842FC" w14:textId="77777777" w:rsidR="007671AB" w:rsidRDefault="00313562">
            <w:pPr>
              <w:widowControl/>
              <w:spacing w:after="240"/>
              <w:rPr>
                <w:sz w:val="24"/>
              </w:rPr>
            </w:pPr>
            <w:r>
              <w:rPr>
                <w:sz w:val="24"/>
              </w:rPr>
              <w:t>Note Rate:</w:t>
            </w:r>
            <w:r>
              <w:rPr>
                <w:sz w:val="24"/>
              </w:rPr>
              <w:br/>
              <w:t>[___]%</w:t>
            </w:r>
          </w:p>
        </w:tc>
        <w:tc>
          <w:tcPr>
            <w:tcW w:w="4968" w:type="dxa"/>
          </w:tcPr>
          <w:p w14:paraId="149E7A8B" w14:textId="77777777" w:rsidR="007671AB" w:rsidRDefault="00313562">
            <w:pPr>
              <w:widowControl/>
              <w:spacing w:after="240"/>
              <w:rPr>
                <w:sz w:val="24"/>
              </w:rPr>
            </w:pPr>
            <w:r>
              <w:rPr>
                <w:sz w:val="24"/>
              </w:rPr>
              <w:t>Class Principal Balance of the Class [A-2][B][C] Notes as of the Closing Date: $[___]</w:t>
            </w:r>
          </w:p>
        </w:tc>
      </w:tr>
      <w:tr w:rsidR="005B4815" w14:paraId="32B2D676" w14:textId="77777777">
        <w:trPr>
          <w:trHeight w:val="838"/>
        </w:trPr>
        <w:tc>
          <w:tcPr>
            <w:tcW w:w="4608" w:type="dxa"/>
          </w:tcPr>
          <w:p w14:paraId="261540B3" w14:textId="77777777" w:rsidR="007671AB" w:rsidRDefault="00313562">
            <w:pPr>
              <w:widowControl/>
              <w:spacing w:after="240"/>
              <w:rPr>
                <w:sz w:val="24"/>
              </w:rPr>
            </w:pPr>
            <w:r>
              <w:rPr>
                <w:sz w:val="24"/>
              </w:rPr>
              <w:t>Closing Date:</w:t>
            </w:r>
            <w:r>
              <w:rPr>
                <w:sz w:val="24"/>
              </w:rPr>
              <w:br/>
              <w:t>[___]</w:t>
            </w:r>
          </w:p>
        </w:tc>
        <w:tc>
          <w:tcPr>
            <w:tcW w:w="4968" w:type="dxa"/>
          </w:tcPr>
          <w:p w14:paraId="185FEA79" w14:textId="77777777" w:rsidR="007671AB" w:rsidRDefault="00313562">
            <w:pPr>
              <w:widowControl/>
              <w:spacing w:after="240"/>
              <w:rPr>
                <w:sz w:val="24"/>
              </w:rPr>
            </w:pPr>
            <w:r>
              <w:rPr>
                <w:sz w:val="24"/>
              </w:rPr>
              <w:t>Note Principal Balance of this Note as of the Closing Date: $[___]</w:t>
            </w:r>
          </w:p>
        </w:tc>
      </w:tr>
      <w:tr w:rsidR="005B4815" w14:paraId="25971622" w14:textId="77777777">
        <w:trPr>
          <w:trHeight w:val="792"/>
        </w:trPr>
        <w:tc>
          <w:tcPr>
            <w:tcW w:w="4608" w:type="dxa"/>
          </w:tcPr>
          <w:p w14:paraId="11DA30AE" w14:textId="77777777" w:rsidR="007671AB" w:rsidRDefault="00313562">
            <w:pPr>
              <w:widowControl/>
              <w:spacing w:after="240"/>
              <w:rPr>
                <w:sz w:val="24"/>
              </w:rPr>
            </w:pPr>
            <w:r>
              <w:rPr>
                <w:sz w:val="24"/>
              </w:rPr>
              <w:t>First Payment Date:</w:t>
            </w:r>
            <w:r>
              <w:rPr>
                <w:sz w:val="24"/>
              </w:rPr>
              <w:br/>
              <w:t>[___]</w:t>
            </w:r>
          </w:p>
        </w:tc>
        <w:tc>
          <w:tcPr>
            <w:tcW w:w="4968" w:type="dxa"/>
          </w:tcPr>
          <w:p w14:paraId="7A8A4572" w14:textId="77777777" w:rsidR="007671AB" w:rsidRDefault="00313562">
            <w:pPr>
              <w:widowControl/>
              <w:spacing w:after="240"/>
              <w:rPr>
                <w:sz w:val="24"/>
              </w:rPr>
            </w:pPr>
            <w:r>
              <w:rPr>
                <w:sz w:val="24"/>
              </w:rPr>
              <w:t>Aggregate Initial Class Principal Balance of All Classes of Notes of this Series: $[____________]</w:t>
            </w:r>
          </w:p>
        </w:tc>
      </w:tr>
      <w:tr w:rsidR="005B4815" w14:paraId="7D37E9F7" w14:textId="77777777">
        <w:trPr>
          <w:trHeight w:val="792"/>
        </w:trPr>
        <w:tc>
          <w:tcPr>
            <w:tcW w:w="4608" w:type="dxa"/>
          </w:tcPr>
          <w:p w14:paraId="3038E999" w14:textId="77777777" w:rsidR="007671AB" w:rsidRDefault="00313562">
            <w:pPr>
              <w:widowControl/>
              <w:spacing w:after="240"/>
              <w:rPr>
                <w:sz w:val="24"/>
              </w:rPr>
            </w:pPr>
            <w:r>
              <w:rPr>
                <w:sz w:val="24"/>
              </w:rPr>
              <w:t>Anticipated Repayment Date:</w:t>
            </w:r>
            <w:r>
              <w:rPr>
                <w:sz w:val="24"/>
              </w:rPr>
              <w:br/>
              <w:t>Payment Date in [___]</w:t>
            </w:r>
          </w:p>
        </w:tc>
        <w:tc>
          <w:tcPr>
            <w:tcW w:w="4968" w:type="dxa"/>
          </w:tcPr>
          <w:p w14:paraId="126664DB" w14:textId="67426FF8" w:rsidR="007671AB" w:rsidRDefault="00313562">
            <w:pPr>
              <w:widowControl/>
              <w:spacing w:after="240"/>
              <w:rPr>
                <w:sz w:val="24"/>
              </w:rPr>
            </w:pPr>
            <w:r>
              <w:rPr>
                <w:sz w:val="24"/>
              </w:rPr>
              <w:t>Servicer:</w:t>
            </w:r>
            <w:r>
              <w:rPr>
                <w:sz w:val="24"/>
              </w:rPr>
              <w:br/>
            </w:r>
            <w:r w:rsidR="00CC6530">
              <w:rPr>
                <w:sz w:val="24"/>
              </w:rPr>
              <w:t>Drivetrain Agency Services, LLC</w:t>
            </w:r>
          </w:p>
        </w:tc>
      </w:tr>
      <w:tr w:rsidR="005B4815" w14:paraId="219D4E9A" w14:textId="77777777">
        <w:trPr>
          <w:trHeight w:val="792"/>
        </w:trPr>
        <w:tc>
          <w:tcPr>
            <w:tcW w:w="4608" w:type="dxa"/>
          </w:tcPr>
          <w:p w14:paraId="6517A2B6" w14:textId="77777777" w:rsidR="007671AB" w:rsidRDefault="00313562">
            <w:pPr>
              <w:widowControl/>
              <w:spacing w:after="240"/>
              <w:rPr>
                <w:sz w:val="24"/>
              </w:rPr>
            </w:pPr>
            <w:r>
              <w:rPr>
                <w:sz w:val="24"/>
              </w:rPr>
              <w:t>Rated Final Payment Date:</w:t>
            </w:r>
            <w:r>
              <w:rPr>
                <w:sz w:val="24"/>
              </w:rPr>
              <w:br/>
              <w:t>Payment Date in [___]</w:t>
            </w:r>
          </w:p>
        </w:tc>
        <w:tc>
          <w:tcPr>
            <w:tcW w:w="4968" w:type="dxa"/>
          </w:tcPr>
          <w:p w14:paraId="56CA153B" w14:textId="2E410701" w:rsidR="007671AB" w:rsidRDefault="00313562">
            <w:pPr>
              <w:widowControl/>
              <w:spacing w:after="240"/>
              <w:rPr>
                <w:sz w:val="24"/>
              </w:rPr>
            </w:pPr>
            <w:r>
              <w:rPr>
                <w:sz w:val="24"/>
              </w:rPr>
              <w:t>Indenture Trustee:</w:t>
            </w:r>
            <w:r>
              <w:rPr>
                <w:sz w:val="24"/>
              </w:rPr>
              <w:br/>
            </w:r>
            <w:r w:rsidR="00C63BB3">
              <w:rPr>
                <w:sz w:val="24"/>
              </w:rPr>
              <w:t>Citibank, N.A.</w:t>
            </w:r>
          </w:p>
        </w:tc>
      </w:tr>
      <w:tr w:rsidR="005B4815" w14:paraId="5A6DB964" w14:textId="77777777">
        <w:tc>
          <w:tcPr>
            <w:tcW w:w="4608" w:type="dxa"/>
          </w:tcPr>
          <w:p w14:paraId="2ADD3F71" w14:textId="77777777" w:rsidR="007671AB" w:rsidRDefault="00313562">
            <w:pPr>
              <w:widowControl/>
              <w:spacing w:after="240"/>
              <w:rPr>
                <w:sz w:val="24"/>
              </w:rPr>
            </w:pPr>
            <w:r>
              <w:rPr>
                <w:sz w:val="24"/>
              </w:rPr>
              <w:t>Note No.:  R-[   ]</w:t>
            </w:r>
          </w:p>
        </w:tc>
        <w:tc>
          <w:tcPr>
            <w:tcW w:w="4968" w:type="dxa"/>
          </w:tcPr>
          <w:p w14:paraId="04D78F32" w14:textId="77777777" w:rsidR="007671AB" w:rsidRDefault="00313562">
            <w:pPr>
              <w:widowControl/>
              <w:rPr>
                <w:sz w:val="24"/>
              </w:rPr>
            </w:pPr>
            <w:r>
              <w:rPr>
                <w:sz w:val="24"/>
              </w:rPr>
              <w:t xml:space="preserve">CUSIP No.: [___] </w:t>
            </w:r>
          </w:p>
          <w:p w14:paraId="5C9D2D08" w14:textId="77777777" w:rsidR="007671AB" w:rsidRDefault="00313562">
            <w:pPr>
              <w:widowControl/>
              <w:rPr>
                <w:sz w:val="24"/>
              </w:rPr>
            </w:pPr>
            <w:r>
              <w:rPr>
                <w:sz w:val="24"/>
              </w:rPr>
              <w:t>ISIN No.: [___]</w:t>
            </w:r>
          </w:p>
          <w:p w14:paraId="14D56AC5" w14:textId="77777777" w:rsidR="007671AB" w:rsidRDefault="007671AB">
            <w:pPr>
              <w:widowControl/>
              <w:rPr>
                <w:sz w:val="24"/>
              </w:rPr>
            </w:pPr>
          </w:p>
        </w:tc>
      </w:tr>
    </w:tbl>
    <w:p w14:paraId="3E6E2983" w14:textId="77777777" w:rsidR="007671AB" w:rsidRDefault="007671AB">
      <w:pPr>
        <w:widowControl/>
        <w:rPr>
          <w:sz w:val="24"/>
        </w:rPr>
      </w:pPr>
    </w:p>
    <w:p w14:paraId="233B6DEB" w14:textId="77777777" w:rsidR="007671AB" w:rsidRDefault="00313562">
      <w:pPr>
        <w:widowControl/>
        <w:spacing w:after="240"/>
        <w:jc w:val="both"/>
        <w:rPr>
          <w:b/>
          <w:sz w:val="24"/>
        </w:rPr>
      </w:pPr>
      <w:r>
        <w:rPr>
          <w:b/>
          <w:sz w:val="24"/>
        </w:rPr>
        <w:t>UNLESS THIS NOTE IS PRESENTED BY AN AUTHORIZED REPRESENTATIVE OF THE DEPOSITORY TRUST COMPANY, A NEW YORK CORPORATION (“</w:t>
      </w:r>
      <w:r>
        <w:rPr>
          <w:b/>
          <w:sz w:val="24"/>
          <w:u w:val="single"/>
        </w:rPr>
        <w:t>DTC</w:t>
      </w:r>
      <w:r>
        <w:rPr>
          <w:b/>
          <w:sz w:val="24"/>
        </w:rPr>
        <w:t>”), TO THE INDENTURE TRUSTEE OR ANY AGENT THEREOF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45FDA426" w14:textId="7855032A" w:rsidR="00CC6530" w:rsidRPr="00C61572" w:rsidRDefault="0001624D" w:rsidP="00CC6530">
      <w:pPr>
        <w:widowControl/>
        <w:spacing w:after="240"/>
        <w:jc w:val="both"/>
        <w:rPr>
          <w:rFonts w:eastAsia="Calibri"/>
          <w:b/>
          <w:bCs/>
          <w:sz w:val="24"/>
          <w:szCs w:val="24"/>
        </w:rPr>
      </w:pPr>
      <w:r w:rsidRPr="00FC330D">
        <w:rPr>
          <w:rFonts w:eastAsia="Calibri"/>
          <w:b/>
          <w:bCs/>
          <w:sz w:val="24"/>
          <w:szCs w:val="24"/>
        </w:rPr>
        <w:t>THIS NOTE HAS NOT BEEN REGISTERED UNDER THE UNITED STATES SECURITIES ACT OF 1933, AS AMENDED (THE “SECURITIES ACT”), AND MAY NOT BE OFFERED, SOLD, PLEDGED OR OTHERWISE TRANSFERRED EXCEPT (A)(1) TO A PERSON WHOM THE SELLER REASONABLY BELIEVES IS A QUALIFIED INSTITUTIONAL BUYER WITHIN THE MEANING OF RULE 144A UNDER THE SECURITIES ACT PURCHASING FOR ITS OWN ACCOUNT OR FOR THE ACCOUNT OF A QUALIFIED INSTITUTIONAL BUYER IN A TRANSACTION MEETING THE REQUIREMENTS OF RULE 144A, (2) TO AN “ACCREDITED INVESTOR” WITHIN THE MEANING OF PARAGRAPH (1), (2), (3), (7), (8), (9), (12) OR (13) OF RULE 501(a) OF REGULATION D UNDER THE SECURITIES ACT OR AN ENTITY OWNED ENTIRELY BY OTHER ENTITIES THAT FALL WITHIN SUCH PARAGRAPHS IN A TRANSACTION EXEMPT FROM THE REGISTRATION REQUIREMENTS OF THE SECURITIES ACT OR (3) IN AN OFFSHORE TRANSACTION MEETING THE REQUIREMENTS OF RULE 903 OR 904 OF REGULATION S UNDER THE SECURITIES ACT, AND (B) IN ACCORDANCE WITH ALL APPLICABLE SECURITIES LAWS OF THE STATES OF THE UNITED STATES.</w:t>
      </w:r>
    </w:p>
    <w:p w14:paraId="2E8F30F4" w14:textId="77777777" w:rsidR="00CC6530" w:rsidRDefault="00CC6530" w:rsidP="00CC6530">
      <w:pPr>
        <w:widowControl/>
        <w:spacing w:after="240"/>
        <w:jc w:val="both"/>
        <w:rPr>
          <w:b/>
          <w:sz w:val="24"/>
        </w:rPr>
      </w:pPr>
      <w:r>
        <w:rPr>
          <w:b/>
          <w:sz w:val="24"/>
        </w:rPr>
        <w:t>IF THIS NOTE WAS ACQUIRED IN THE UNITED STATES, AND THE HOLDER IS DETERMINED NOT TO HAVE BEEN A QUALIFIED INSTITUTIONAL BUYER AT THE TIME OF ACQUISITION OF THIS NOTE, THE ISSUER HAS THE RIGHT TO REQUIRE SUCH HOLDER TO SELL THIS NOTE TO A PURCHASER WHO IS A QUALIFIED INSTITUTIONAL BUYER. THE ISSUER ALSO HAS THE RIGHT TO REFUSE TO HONOR A TRANSFER TO A PERSON WHO IS NOT A QUALIFIED INSTITUTIONAL BUYER.</w:t>
      </w:r>
    </w:p>
    <w:p w14:paraId="20526A0B" w14:textId="6C115586" w:rsidR="00C708CE" w:rsidRDefault="00C708CE" w:rsidP="00C708CE">
      <w:pPr>
        <w:widowControl/>
        <w:spacing w:after="240"/>
        <w:jc w:val="both"/>
        <w:rPr>
          <w:b/>
          <w:sz w:val="24"/>
        </w:rPr>
      </w:pPr>
      <w:r>
        <w:rPr>
          <w:b/>
          <w:sz w:val="24"/>
        </w:rPr>
        <w:t xml:space="preserve">[EACH NOTEHOLDER OR NOTE OWNER, BY ACCEPTANCE OF THIS NOTE OR, IN THE CASE OF A NOTE OWNER, A BENEFICIAL INTEREST IN THIS NOTE WILL BE DEEMED TO REPRESENT AND WARRANT THAT </w:t>
      </w:r>
      <w:r w:rsidRPr="008F48D7">
        <w:rPr>
          <w:b/>
          <w:sz w:val="24"/>
        </w:rPr>
        <w:t>EITHER (A) THE HOLDER OF THIS NOTE</w:t>
      </w:r>
      <w:r w:rsidR="00C8069F">
        <w:rPr>
          <w:b/>
          <w:sz w:val="24"/>
        </w:rPr>
        <w:t xml:space="preserve"> OR ANY INTEREST HEREIN</w:t>
      </w:r>
      <w:r w:rsidRPr="008F48D7">
        <w:rPr>
          <w:b/>
          <w:sz w:val="24"/>
        </w:rPr>
        <w:t xml:space="preserve"> IS NOT (I) AN “EMPLOYEE BENEFIT PLAN” (AS DEFINED IN SECTION 3(3) OF THE UNITED STATES EMPLOYEE RETIREMENT INCOME SECURITY ACT OF 1974, AS AMENDED (“ERISA”)), THAT IS SUBJECT TO TITLE I OF ERISA, (II) A PLAN, INDIVIDUAL </w:t>
      </w:r>
      <w:r w:rsidRPr="008F48D7">
        <w:rPr>
          <w:b/>
          <w:sz w:val="24"/>
          <w:szCs w:val="24"/>
        </w:rPr>
        <w:t xml:space="preserve">RETIREMENT ACCOUNT OR OTHER ARRANGEMENT THAT IS SUBJECT TO SECTION 4975 OF THE UNITED STATES INTERNAL REVENUE CODE OF 1986, AS AMENDED (THE “CODE”), TO WHICH SECTION 4975 OF THE CODE OR OTHER U.S. OR NON-U.S. FEDERAL, STATE, LOCAL OR OTHER LAWS OR REGULATIONS THAT ARE SIMILAR TO SUCH PROVISIONS OF ERISA OR THE CODE (COLLECTIVELY, “SIMILAR LAWS”) APPLIES OR (III) AN ENTITY DEEMED TO HOLD THE ASSETS OF ANY OF THE FOREGOING DESCRIBED IN CLAUSES (I) AND (II) (PURSUANT TO 29 CFR §2510.3-101, AS MODIFIED BY SECTION 3(42) OF ERISA (THE “PLAN ASSETS REGULATION”) OR OTHERWISE) (EACH OF THE FOREGOING DESCRIBED IN CLAUSES (I), (II) AND (III) BEING REFERRED TO AS A “PLAN”), OR (IV) A PERSON WHO IS PURCHASING OR HOLDING THIS NOTE OR ANY INTEREST HEREIN ON BEHALF OF, AS FIDUCIARY OF, AS TRUSTEE OF, OR WITH ASSETS OF, ANY PLAN, OR (B) [For Class C </w:t>
      </w:r>
      <w:r w:rsidR="004E5215">
        <w:rPr>
          <w:b/>
          <w:sz w:val="24"/>
          <w:szCs w:val="24"/>
        </w:rPr>
        <w:t>Notes</w:t>
      </w:r>
      <w:r w:rsidRPr="008F48D7">
        <w:rPr>
          <w:b/>
          <w:sz w:val="24"/>
          <w:szCs w:val="24"/>
        </w:rPr>
        <w:t xml:space="preserve">: </w:t>
      </w:r>
      <w:r w:rsidRPr="008F48D7">
        <w:rPr>
          <w:b/>
          <w:bCs/>
          <w:sz w:val="24"/>
          <w:szCs w:val="24"/>
        </w:rPr>
        <w:t>IT IS A PLAN NOT SUBJECT TO TITLE I OF ERISA OR SECTION 4975 OF THE CODE AND]</w:t>
      </w:r>
      <w:r w:rsidRPr="008F48D7">
        <w:rPr>
          <w:b/>
          <w:sz w:val="24"/>
          <w:szCs w:val="24"/>
        </w:rPr>
        <w:t xml:space="preserve"> THE HOLDER’S PURCHASE AND HOLDING OF THIS NOTE OR ANY INTEREST HEREIN WILL NOT RESULT IN A [For Class A-2/B </w:t>
      </w:r>
      <w:r w:rsidR="004E5215">
        <w:rPr>
          <w:b/>
          <w:sz w:val="24"/>
          <w:szCs w:val="24"/>
        </w:rPr>
        <w:t>Notes</w:t>
      </w:r>
      <w:r w:rsidRPr="008F48D7">
        <w:rPr>
          <w:b/>
          <w:sz w:val="24"/>
          <w:szCs w:val="24"/>
        </w:rPr>
        <w:t xml:space="preserve">: NON-EXEMPT PROHIBITED TRANSACTION UNDER SECTION 406 OF ERISA OR SECTION 4975 OF THE CODE OR A SIMILAR] VIOLATION OF ANY APPLICABLE SIMILAR LAWS [For Class C </w:t>
      </w:r>
      <w:r w:rsidR="004E5215">
        <w:rPr>
          <w:b/>
          <w:sz w:val="24"/>
          <w:szCs w:val="24"/>
        </w:rPr>
        <w:t>Notes</w:t>
      </w:r>
      <w:r w:rsidRPr="008F48D7">
        <w:rPr>
          <w:b/>
          <w:sz w:val="24"/>
          <w:szCs w:val="24"/>
        </w:rPr>
        <w:t>:</w:t>
      </w:r>
      <w:r w:rsidRPr="008F48D7">
        <w:rPr>
          <w:sz w:val="24"/>
          <w:szCs w:val="24"/>
        </w:rPr>
        <w:t xml:space="preserve"> </w:t>
      </w:r>
      <w:r w:rsidRPr="008F48D7">
        <w:rPr>
          <w:b/>
          <w:sz w:val="24"/>
          <w:szCs w:val="24"/>
        </w:rPr>
        <w:t>AND WILL NOT CAUSE THE ASSETS OF THE ISSUER TO BE SUBJECT TO SIMILAR LAWS].]</w:t>
      </w:r>
    </w:p>
    <w:p w14:paraId="4403E118" w14:textId="77777777" w:rsidR="00C708CE" w:rsidRPr="00C708CE" w:rsidRDefault="00C708CE" w:rsidP="00C708CE">
      <w:pPr>
        <w:widowControl/>
        <w:spacing w:after="240"/>
        <w:jc w:val="both"/>
        <w:rPr>
          <w:b/>
          <w:bCs/>
          <w:caps/>
          <w:sz w:val="24"/>
          <w:szCs w:val="24"/>
        </w:rPr>
      </w:pPr>
      <w:r w:rsidRPr="00C708CE">
        <w:rPr>
          <w:b/>
          <w:bCs/>
          <w:sz w:val="24"/>
          <w:szCs w:val="24"/>
        </w:rPr>
        <w:t>THIS NOTE HAS BEEN ISSUED WITH ORIGINAL ISSUE DISCOUNT (“OID”) FOR U.S. FEDERAL INCOME TAX PURPOSES. UPON REQUEST, THE ISSUER WILL PROMPTLY MAKE AVAILABLE TO A HOLDER OF THIS NOTE INFORMATION REGARDING THE ISSUE PRICE, THE AMOUNT OF OID, THE ISSUE DATE AND THE YIELD TO MATURITY OF THIS NOTE. HOLDERS SHOULD CONTACT: FRONTIER ISSUER LLC, C/O GENERAL COUNSEL, 4</w:t>
      </w:r>
      <w:r w:rsidRPr="00C708CE">
        <w:rPr>
          <w:b/>
          <w:bCs/>
          <w:caps/>
          <w:sz w:val="24"/>
          <w:szCs w:val="24"/>
        </w:rPr>
        <w:t>01 Merritt 7, Norwalk, Connecticut 06851.</w:t>
      </w:r>
    </w:p>
    <w:p w14:paraId="76D00DFF" w14:textId="146E8FC4" w:rsidR="007671AB" w:rsidRDefault="00313562">
      <w:pPr>
        <w:widowControl/>
        <w:spacing w:after="240"/>
        <w:jc w:val="both"/>
        <w:rPr>
          <w:b/>
          <w:sz w:val="24"/>
        </w:rPr>
      </w:pPr>
      <w:r>
        <w:rPr>
          <w:b/>
          <w:sz w:val="24"/>
        </w:rPr>
        <w:t xml:space="preserve">THIS NOTE DOES NOT REPRESENT AN OBLIGATION OF OR INTEREST IN </w:t>
      </w:r>
      <w:r w:rsidR="00C8069F">
        <w:rPr>
          <w:b/>
          <w:sz w:val="24"/>
        </w:rPr>
        <w:t xml:space="preserve">FRONTIER COMMUNICATIONS PARENT, INC., </w:t>
      </w:r>
      <w:r w:rsidR="00C63BB3">
        <w:rPr>
          <w:b/>
          <w:sz w:val="24"/>
        </w:rPr>
        <w:t>CITIBANK, N.A.</w:t>
      </w:r>
      <w:r>
        <w:rPr>
          <w:b/>
          <w:sz w:val="24"/>
        </w:rPr>
        <w:t xml:space="preserve">, </w:t>
      </w:r>
      <w:r w:rsidR="00CC6530">
        <w:rPr>
          <w:b/>
          <w:sz w:val="24"/>
        </w:rPr>
        <w:t>DRIVETRAIN AGENCY SERVICES, LLC</w:t>
      </w:r>
      <w:r>
        <w:rPr>
          <w:b/>
          <w:sz w:val="24"/>
        </w:rPr>
        <w:t>, OR ANY OF THEIR RESPECTIVE AFFILIATES</w:t>
      </w:r>
      <w:r w:rsidR="00C8069F">
        <w:rPr>
          <w:b/>
          <w:sz w:val="24"/>
        </w:rPr>
        <w:t xml:space="preserve"> (OTHER THAN THE ISSUER, THE ORIGINAL ASSET ENTITIES AND THE GUARANTOR)</w:t>
      </w:r>
      <w:r>
        <w:rPr>
          <w:b/>
          <w:sz w:val="24"/>
        </w:rPr>
        <w:t>. THE NOTES ARE NOT INSURED OR GUARANTEED BY ANY GOVERNMENTAL AGENCY OR INSTRUMENTALITY OF THE UNITED STATES OR BY ANY OTHER PERSON</w:t>
      </w:r>
      <w:r w:rsidR="00C8069F">
        <w:rPr>
          <w:b/>
          <w:sz w:val="24"/>
        </w:rPr>
        <w:t xml:space="preserve"> </w:t>
      </w:r>
      <w:r w:rsidR="00C8069F" w:rsidRPr="00C8069F">
        <w:rPr>
          <w:b/>
          <w:sz w:val="24"/>
        </w:rPr>
        <w:t>OTHER THAN BY THE ASSET ENTITIES AND THE GUARANTOR</w:t>
      </w:r>
      <w:r>
        <w:rPr>
          <w:b/>
          <w:sz w:val="24"/>
        </w:rPr>
        <w:t>.</w:t>
      </w:r>
    </w:p>
    <w:p w14:paraId="26B5EECB" w14:textId="77777777" w:rsidR="007671AB" w:rsidRDefault="00313562">
      <w:pPr>
        <w:widowControl/>
        <w:spacing w:after="240"/>
        <w:jc w:val="both"/>
        <w:rPr>
          <w:b/>
          <w:sz w:val="24"/>
        </w:rPr>
      </w:pPr>
      <w:r>
        <w:rPr>
          <w:b/>
          <w:sz w:val="24"/>
        </w:rPr>
        <w:t>BY ACCEPTING THIS NOTE, EACH HOLDER COVENANTS THAT IT WILL NOT AT ANY TIME PRIOR TO THE DATE WHICH IS ONE (1) YEAR AND ONE (1) DAY AFTER THE PAYMENT IN FULL OF THE LATEST MATURING NOTE, INSTITUTE AGAINST, OR JOIN WITH ANY OTHER PERSON IN INSTITUTING AGAINST, ANY OBLIGOR OR THE GUARANTOR ANY BANKRUPTCY, REORGANIZATION, ARRANGEMENT, INSOLVENCY OR LIQUIDATION PROCEEDINGS, OR OTHER PROCEEDINGS, UNDER ANY FEDERAL OR STATE BANKRUPTCY OR SIMILAR LAW.</w:t>
      </w:r>
    </w:p>
    <w:p w14:paraId="2C969EAA" w14:textId="77777777" w:rsidR="007671AB" w:rsidRDefault="00313562">
      <w:pPr>
        <w:widowControl/>
        <w:spacing w:after="240"/>
        <w:jc w:val="both"/>
        <w:rPr>
          <w:b/>
          <w:sz w:val="24"/>
        </w:rPr>
      </w:pPr>
      <w:r>
        <w:rPr>
          <w:b/>
          <w:sz w:val="24"/>
        </w:rPr>
        <w:t>THE OUTSTANDING NOTE PRINCIPAL BALANCE HEREOF AT ANY TIME MAY BE LESS THAN THE AMOUNT SHOWN ABOVE.</w:t>
      </w:r>
    </w:p>
    <w:p w14:paraId="2951AD16" w14:textId="3380A715" w:rsidR="007671AB" w:rsidRDefault="00313562">
      <w:pPr>
        <w:widowControl/>
        <w:spacing w:after="240"/>
        <w:ind w:firstLine="720"/>
        <w:jc w:val="both"/>
        <w:rPr>
          <w:sz w:val="24"/>
        </w:rPr>
      </w:pPr>
      <w:r>
        <w:rPr>
          <w:sz w:val="24"/>
        </w:rPr>
        <w:t>This certifies that CEDE &amp; CO., or registered assigns, is the registered owner of the percentage interest evidenced by this Note (obtained by dividing the principal amount of this Note (its “</w:t>
      </w:r>
      <w:r>
        <w:rPr>
          <w:sz w:val="24"/>
          <w:u w:val="single"/>
        </w:rPr>
        <w:t>Note Principal Balance</w:t>
      </w:r>
      <w:r>
        <w:rPr>
          <w:sz w:val="24"/>
        </w:rPr>
        <w:t>”) as of the Closing Date by the Class Principal Balance of the Class of Notes to which this Note belongs) in the Class [A-2][B][C] Notes (the “</w:t>
      </w:r>
      <w:r>
        <w:rPr>
          <w:sz w:val="24"/>
          <w:u w:val="single"/>
        </w:rPr>
        <w:t>Percentage Interest</w:t>
      </w:r>
      <w:r>
        <w:rPr>
          <w:sz w:val="24"/>
        </w:rPr>
        <w:t>”). The Notes were issued pursuant to the</w:t>
      </w:r>
      <w:r w:rsidR="00E327AA">
        <w:rPr>
          <w:sz w:val="24"/>
        </w:rPr>
        <w:t xml:space="preserve"> </w:t>
      </w:r>
      <w:r w:rsidR="000D1254">
        <w:rPr>
          <w:sz w:val="24"/>
        </w:rPr>
        <w:t>Base Indenture, dated as of August 8, 2023</w:t>
      </w:r>
      <w:r>
        <w:rPr>
          <w:sz w:val="24"/>
        </w:rPr>
        <w:t xml:space="preserve"> (together with all modifications, supplements, amendments and restatements thereof, the “</w:t>
      </w:r>
      <w:r>
        <w:rPr>
          <w:sz w:val="24"/>
          <w:u w:val="single"/>
        </w:rPr>
        <w:t>Base Indenture</w:t>
      </w:r>
      <w:r>
        <w:rPr>
          <w:sz w:val="24"/>
        </w:rPr>
        <w:t xml:space="preserve">”), </w:t>
      </w:r>
      <w:r w:rsidR="004E5215">
        <w:rPr>
          <w:sz w:val="24"/>
        </w:rPr>
        <w:t>as supplemented by a Series Supplement</w:t>
      </w:r>
      <w:r w:rsidR="00A01DE7">
        <w:rPr>
          <w:sz w:val="24"/>
        </w:rPr>
        <w:t xml:space="preserve">, </w:t>
      </w:r>
      <w:r w:rsidR="00D81617">
        <w:rPr>
          <w:sz w:val="24"/>
        </w:rPr>
        <w:t>dated as of August 8, 2023</w:t>
      </w:r>
      <w:r w:rsidR="00C8069F">
        <w:rPr>
          <w:sz w:val="24"/>
        </w:rPr>
        <w:t xml:space="preserve">, </w:t>
      </w:r>
      <w:r w:rsidR="00A01DE7">
        <w:rPr>
          <w:sz w:val="24"/>
        </w:rPr>
        <w:t xml:space="preserve">each by and among </w:t>
      </w:r>
      <w:r>
        <w:rPr>
          <w:sz w:val="24"/>
        </w:rPr>
        <w:t xml:space="preserve">the Issuer, the Asset Entities party thereto and </w:t>
      </w:r>
      <w:r w:rsidR="00C63BB3">
        <w:rPr>
          <w:sz w:val="24"/>
        </w:rPr>
        <w:t>Citibank, N.A.</w:t>
      </w:r>
      <w:r>
        <w:rPr>
          <w:sz w:val="24"/>
        </w:rPr>
        <w:t>, as indenture trustee and not in its individual capacity (</w:t>
      </w:r>
      <w:r w:rsidR="003A76FF">
        <w:rPr>
          <w:sz w:val="24"/>
        </w:rPr>
        <w:t xml:space="preserve">in such capacity, together with its successors, </w:t>
      </w:r>
      <w:r>
        <w:rPr>
          <w:sz w:val="24"/>
        </w:rPr>
        <w:t>the “</w:t>
      </w:r>
      <w:r>
        <w:rPr>
          <w:sz w:val="24"/>
          <w:u w:val="single"/>
        </w:rPr>
        <w:t>Indenture Trustee</w:t>
      </w:r>
      <w:r>
        <w:rPr>
          <w:sz w:val="24"/>
        </w:rPr>
        <w:t>”), a summary of certain of the pertinent provisions of which is set forth hereafter. To the extent not defined herein, capitalized terms used herein have the respective meanings assigned thereto in the Base Indenture. This Note is issued under and is subject to the terms, provisions and conditions of the Base Indenture, to which Base Indenture the Holder of this Note by virtue of its acceptance hereof assents and by which such Holder is bound.</w:t>
      </w:r>
    </w:p>
    <w:p w14:paraId="3D69E9DA" w14:textId="58B01F5B" w:rsidR="007671AB" w:rsidRDefault="00313562">
      <w:pPr>
        <w:widowControl/>
        <w:spacing w:after="240"/>
        <w:ind w:firstLine="720"/>
        <w:jc w:val="both"/>
        <w:rPr>
          <w:sz w:val="24"/>
        </w:rPr>
      </w:pPr>
      <w:r>
        <w:rPr>
          <w:sz w:val="24"/>
        </w:rPr>
        <w:t>Pursuant to the terms of the Base Indenture, beginning on the first Payment Date specified above, payments will be made on the 20th day of each calendar month or, if any such 20th day is not a Business Day, on the next succeeding Business Day (each a “</w:t>
      </w:r>
      <w:r>
        <w:rPr>
          <w:sz w:val="24"/>
          <w:u w:val="single"/>
        </w:rPr>
        <w:t>Payment Date</w:t>
      </w:r>
      <w:r>
        <w:rPr>
          <w:sz w:val="24"/>
        </w:rPr>
        <w:t xml:space="preserve">”) to the Person in whose name this Note is registered at the close of business on the last Business Day of the </w:t>
      </w:r>
      <w:r w:rsidR="00A73012">
        <w:rPr>
          <w:sz w:val="24"/>
        </w:rPr>
        <w:t>Collection Period with respect to</w:t>
      </w:r>
      <w:r>
        <w:rPr>
          <w:sz w:val="24"/>
        </w:rPr>
        <w:t xml:space="preserve"> such Payment Date occurs (the “</w:t>
      </w:r>
      <w:r>
        <w:rPr>
          <w:sz w:val="24"/>
          <w:u w:val="single"/>
        </w:rPr>
        <w:t>Record Date</w:t>
      </w:r>
      <w:r>
        <w:rPr>
          <w:sz w:val="24"/>
        </w:rPr>
        <w:t xml:space="preserve">”), in an amount equal to the product of the Percentage Interest evidenced by this Note in the Class or Series to which this Note belongs and the amount required to be paid on the applicable Payment Date pursuant to the Base Indenture to all the Holders of Notes of the Class or Series to which this Note belongs. All payments made under the Base Indenture on this Note will be made by the Indenture Trustee from funds available therefor by wire transfer of immediately available funds to the account of </w:t>
      </w:r>
      <w:r w:rsidR="003A76FF">
        <w:rPr>
          <w:sz w:val="24"/>
        </w:rPr>
        <w:t xml:space="preserve">such Holder </w:t>
      </w:r>
      <w:r>
        <w:rPr>
          <w:sz w:val="24"/>
        </w:rPr>
        <w:t>at a bank or other entity having appropriate facilities therefor, if this Noteholder shall have provided the Indenture Trustee with wiring instructions no later than five (5) Business Days prior to the related Record Date (which wiring instructions may be in the form of a standing order applicable to all subsequent payments). Notwithstanding the foregoing, the final payment on this Note will be made in like manner, but only upon presentation and surrender of this Note at the offices of the Note Registrar or such other location specified in the notice to the Holder hereof of such final payment.</w:t>
      </w:r>
    </w:p>
    <w:p w14:paraId="233D2744" w14:textId="77777777" w:rsidR="007671AB" w:rsidRDefault="00313562">
      <w:pPr>
        <w:widowControl/>
        <w:spacing w:after="240"/>
        <w:ind w:firstLine="720"/>
        <w:jc w:val="both"/>
        <w:rPr>
          <w:sz w:val="24"/>
        </w:rPr>
      </w:pPr>
      <w:r>
        <w:rPr>
          <w:sz w:val="24"/>
        </w:rPr>
        <w:t>This Note shall accrue interest during each Interest Accrual Period on the Note Principal Balance of such Note at a rate per annum equal to the Note Rate specified above. Interest on each Class of Notes shall be calculated on a 30/360 Basis and, during each Interest Accrual Period, shall accrue at the Note Rate for such Note for such Interest Accrual Period on the Note Principal Balance thereof outstanding immediately prior to the related Payment Date.</w:t>
      </w:r>
    </w:p>
    <w:p w14:paraId="7C1811B9" w14:textId="77777777" w:rsidR="007671AB" w:rsidRDefault="00313562">
      <w:pPr>
        <w:widowControl/>
        <w:spacing w:after="240"/>
        <w:ind w:firstLine="720"/>
        <w:jc w:val="both"/>
        <w:rPr>
          <w:sz w:val="24"/>
        </w:rPr>
      </w:pPr>
      <w:r>
        <w:rPr>
          <w:sz w:val="24"/>
        </w:rPr>
        <w:t>The Note Principal Balance of this Note, to the extent not earlier paid, shall be due and payable in its entirety on the Rated Final Payment Date of this Note.</w:t>
      </w:r>
    </w:p>
    <w:p w14:paraId="426CE4FC" w14:textId="77777777" w:rsidR="007671AB" w:rsidRDefault="00313562">
      <w:pPr>
        <w:widowControl/>
        <w:spacing w:after="240"/>
        <w:ind w:firstLine="720"/>
        <w:jc w:val="both"/>
        <w:rPr>
          <w:sz w:val="24"/>
        </w:rPr>
      </w:pPr>
      <w:r>
        <w:rPr>
          <w:sz w:val="24"/>
        </w:rPr>
        <w:t>As provided in the Base Indenture, withdrawals from the Collection Account may be made from time to time for purposes other than, and, in certain cases, prior to, payments to Noteholders, such purposes including the reimbursement of advances made, or certain expenses incurred, with respect to the Notes and the payment of interest on such advances and expenses.</w:t>
      </w:r>
    </w:p>
    <w:p w14:paraId="66997E46" w14:textId="77777777" w:rsidR="007671AB" w:rsidRDefault="00313562">
      <w:pPr>
        <w:widowControl/>
        <w:spacing w:after="240"/>
        <w:ind w:firstLine="720"/>
        <w:jc w:val="both"/>
        <w:rPr>
          <w:sz w:val="24"/>
        </w:rPr>
      </w:pPr>
      <w:r>
        <w:rPr>
          <w:sz w:val="24"/>
        </w:rPr>
        <w:t>Any payment to the Holder of this Note in reduction of the Note Principal Balance hereof is binding on such Holder and all future Holders of this Note and any Note issued upon the transfer hereof or in exchange therefor or in lieu hereof whether or not notation of such payment is made upon this Note.</w:t>
      </w:r>
    </w:p>
    <w:p w14:paraId="298E1E65" w14:textId="77777777" w:rsidR="007671AB" w:rsidRDefault="00313562">
      <w:pPr>
        <w:widowControl/>
        <w:spacing w:after="240"/>
        <w:ind w:firstLine="720"/>
        <w:jc w:val="both"/>
        <w:rPr>
          <w:sz w:val="24"/>
        </w:rPr>
      </w:pPr>
      <w:r>
        <w:rPr>
          <w:sz w:val="24"/>
        </w:rPr>
        <w:t>This Note is issuable in fully-registered form only without coupons. As provided in the Base Indenture and subject to certain limitations therein set forth, this Note is exchangeable for new Notes of the same Class of the same Series in authorized denominations evidencing the same aggregate Percentage Interest, as requested by the Holder surrendering the same.</w:t>
      </w:r>
    </w:p>
    <w:p w14:paraId="4C30CFCC" w14:textId="628425C3" w:rsidR="007671AB" w:rsidRDefault="00313562">
      <w:pPr>
        <w:widowControl/>
        <w:spacing w:after="240"/>
        <w:ind w:firstLine="720"/>
        <w:jc w:val="both"/>
        <w:rPr>
          <w:sz w:val="24"/>
        </w:rPr>
      </w:pPr>
      <w:r>
        <w:rPr>
          <w:sz w:val="24"/>
        </w:rPr>
        <w:t xml:space="preserve">No transfer, sale, pledge or other disposition of any Note or interest therein shall be made unless that transfer, sale, pledge or other disposition is exempt from the registration or qualification requirements of the Securities Act and any applicable state securities laws, or is otherwise made in accordance with the Securities Act and such state securities laws. No transfer, sale, pledge or other disposition of any Tax Restricted Note or interest therein shall be made unless such transfer, sale, pledge or other disposition is otherwise made in accordance with </w:t>
      </w:r>
      <w:r>
        <w:rPr>
          <w:sz w:val="24"/>
          <w:u w:val="single"/>
        </w:rPr>
        <w:t>Section 2.02(k)</w:t>
      </w:r>
      <w:r>
        <w:rPr>
          <w:sz w:val="24"/>
        </w:rPr>
        <w:t xml:space="preserve"> of the Base Indenture.</w:t>
      </w:r>
    </w:p>
    <w:p w14:paraId="19ACA614" w14:textId="77777777" w:rsidR="0071502B" w:rsidRDefault="00313562" w:rsidP="0071502B">
      <w:pPr>
        <w:widowControl/>
        <w:spacing w:after="240"/>
        <w:ind w:firstLine="720"/>
        <w:jc w:val="both"/>
        <w:rPr>
          <w:sz w:val="24"/>
        </w:rPr>
      </w:pPr>
      <w:r>
        <w:rPr>
          <w:sz w:val="24"/>
        </w:rPr>
        <w:t xml:space="preserve">If a transfer of any Note that constitutes a Definitive Note is to be made without registration under the Securities Act (other than in connection with the initial issuance of the Notes or a transfer of a Book-Entry Note to a successor Depositary as contemplated by </w:t>
      </w:r>
      <w:r>
        <w:rPr>
          <w:sz w:val="24"/>
          <w:u w:val="single"/>
        </w:rPr>
        <w:t>Section 2.03(c)</w:t>
      </w:r>
      <w:r>
        <w:rPr>
          <w:sz w:val="24"/>
        </w:rPr>
        <w:t xml:space="preserve"> of the Base Indenture), then the Note Registrar shall refuse to register such transfer unless it receives (and, upon receipt, may conclusively rely upon) either: (i) a certificate from the Noteholder desiring to effect such transfer substantially in the form attached as </w:t>
      </w:r>
      <w:r>
        <w:rPr>
          <w:sz w:val="24"/>
          <w:u w:val="single"/>
        </w:rPr>
        <w:t>Exhibit B-4</w:t>
      </w:r>
      <w:r>
        <w:rPr>
          <w:sz w:val="24"/>
        </w:rPr>
        <w:t xml:space="preserve"> or </w:t>
      </w:r>
      <w:r>
        <w:rPr>
          <w:sz w:val="24"/>
          <w:u w:val="single"/>
        </w:rPr>
        <w:t>Exhibit B-5</w:t>
      </w:r>
      <w:r>
        <w:rPr>
          <w:sz w:val="24"/>
        </w:rPr>
        <w:t xml:space="preserve"> to the Base Indenture and a certificate from the prospective Transferee substantially in the form attached as </w:t>
      </w:r>
      <w:r>
        <w:rPr>
          <w:sz w:val="24"/>
          <w:u w:val="single"/>
        </w:rPr>
        <w:t>Exhibit B-2</w:t>
      </w:r>
      <w:r>
        <w:rPr>
          <w:sz w:val="24"/>
        </w:rPr>
        <w:t xml:space="preserve"> or </w:t>
      </w:r>
      <w:r>
        <w:rPr>
          <w:sz w:val="24"/>
          <w:u w:val="single"/>
        </w:rPr>
        <w:t>Exhibit B-3</w:t>
      </w:r>
      <w:r>
        <w:rPr>
          <w:sz w:val="24"/>
        </w:rPr>
        <w:t xml:space="preserve"> to the Base Indenture; or (ii) an Opinion of Counsel satisfactory to the Note Registrar to the effect that such transfer may be made without registration under the Securities Act (which Opinion of Counsel shall not be an expense of the Issuer, the Servicer, the Indenture Trustee, the Manager or the Note Registrar in their respective capacities as such), together with the written certification(s) as to the facts surrounding such transfer from the Noteholder desiring to effect such transfer or such Noteholder’s prospective Transferee on which such Opinion of Counsel is based.</w:t>
      </w:r>
    </w:p>
    <w:p w14:paraId="1B7497C9" w14:textId="77777777" w:rsidR="0071502B" w:rsidRDefault="0071502B" w:rsidP="0071502B">
      <w:pPr>
        <w:widowControl/>
        <w:spacing w:after="240"/>
        <w:ind w:firstLine="720"/>
        <w:jc w:val="both"/>
        <w:rPr>
          <w:sz w:val="24"/>
        </w:rPr>
      </w:pPr>
      <w:r w:rsidRPr="005725CD">
        <w:rPr>
          <w:rFonts w:eastAsia="Batang"/>
          <w:snapToGrid w:val="0"/>
          <w:sz w:val="24"/>
        </w:rPr>
        <w:t xml:space="preserve">If a transfer of any interest in a Rule 144A Global Note is to be made without registration under the Securities Act (other than in connection with the initial issuance of the Book-Entry Notes), then the Holder is deemed to represent to </w:t>
      </w:r>
      <w:r w:rsidRPr="005725CD">
        <w:rPr>
          <w:rFonts w:eastAsia="Batang"/>
          <w:sz w:val="24"/>
          <w:szCs w:val="24"/>
        </w:rPr>
        <w:t>the Issuer, the Note Registrar</w:t>
      </w:r>
      <w:r w:rsidRPr="005725CD">
        <w:rPr>
          <w:rFonts w:eastAsia="Batang"/>
          <w:snapToGrid w:val="0"/>
          <w:sz w:val="24"/>
        </w:rPr>
        <w:t xml:space="preserve"> and the Indenture Trustee that it is a Qualified Institutional Buyer and is acquiring </w:t>
      </w:r>
      <w:r>
        <w:rPr>
          <w:rFonts w:eastAsia="Batang"/>
          <w:snapToGrid w:val="0"/>
          <w:sz w:val="24"/>
        </w:rPr>
        <w:t>this</w:t>
      </w:r>
      <w:r w:rsidRPr="005725CD">
        <w:rPr>
          <w:rFonts w:eastAsia="Batang"/>
          <w:snapToGrid w:val="0"/>
          <w:sz w:val="24"/>
        </w:rPr>
        <w:t xml:space="preserve"> Rule 144A Global Note (or interest therein) for its own account (and not for the account of others) or as a fiduciary or agent for others (which others are Qualified Institutional Buyers).  Except as provided in the following two paragraphs, no interest in a Rule 144A Global Note for any Class of Book-Entry Notes shall be transferred to any Person who takes delivery other than in the form of an interest in such Rule 144A Global Note.</w:t>
      </w:r>
    </w:p>
    <w:p w14:paraId="087AEA3C" w14:textId="77777777" w:rsidR="0071502B" w:rsidRDefault="0071502B" w:rsidP="0071502B">
      <w:pPr>
        <w:widowControl/>
        <w:spacing w:after="240"/>
        <w:ind w:firstLine="720"/>
        <w:jc w:val="both"/>
        <w:rPr>
          <w:sz w:val="24"/>
        </w:rPr>
      </w:pPr>
      <w:r w:rsidRPr="005725CD">
        <w:rPr>
          <w:rFonts w:eastAsia="Batang"/>
          <w:snapToGrid w:val="0"/>
          <w:sz w:val="24"/>
        </w:rPr>
        <w:t xml:space="preserve">Notwithstanding the preceding paragraph, any interest in a Rule 144A Global Note for a Class of Book-Entry Notes (other than a Rule 144A Global Note that is a Tax Restricted Note) may be transferred to any Person who takes delivery in the form of a beneficial interest in a Regulation S Global Note for such Class of Notes upon delivery to the Note </w:t>
      </w:r>
      <w:r w:rsidRPr="005725CD">
        <w:rPr>
          <w:rFonts w:eastAsia="Batang"/>
          <w:snapToGrid w:val="0"/>
          <w:kern w:val="24"/>
          <w:sz w:val="24"/>
        </w:rPr>
        <w:t>Registrar of such written orders and instructions as are required under the Applicable Procedures of the Depositary, Clearstream and Euroclear to direct the Indenture Trustee to debit the account of a DTC Participant by a denomination of interests in such Rule 144A Global Note, and credit the account of a DTC Participant by a denomination of interests in such Regulation S Global Note, that is equal to the denomination of beneficial interests in the Class of Notes to be transferred.  Upon delivery to the Note Registrar of such orders and instructions, the Indenture Trustee, subject to and in accordance with the Applicable Procedures of the Depositary, shall reduce the denomination of the Rule 144A Global Note in respect of the applicable Class of Notes and increase the denomination of the Regulation S Global Note for such Class by the denomination of the beneficial interest in such Class specified in such orders and instructions.</w:t>
      </w:r>
    </w:p>
    <w:p w14:paraId="07DA79E6" w14:textId="24A27BFA" w:rsidR="0071502B" w:rsidRPr="0071502B" w:rsidRDefault="0071502B" w:rsidP="0071502B">
      <w:pPr>
        <w:widowControl/>
        <w:spacing w:after="240"/>
        <w:ind w:firstLine="720"/>
        <w:jc w:val="both"/>
        <w:rPr>
          <w:sz w:val="24"/>
        </w:rPr>
      </w:pPr>
      <w:r w:rsidRPr="005725CD">
        <w:rPr>
          <w:rFonts w:eastAsia="Batang"/>
          <w:snapToGrid w:val="0"/>
          <w:sz w:val="24"/>
        </w:rPr>
        <w:t xml:space="preserve">Also notwithstanding the foregoing, any interest in a Rule 144A Global Note with respect to any Class of Book-Entry Notes may be transferred by any Note Owner holding such interest to any Institutional Accredited Investor (other than a Qualified Institutional Buyer) that takes delivery in the form of an IAI Global Note of the same Class as such Rule 144A Global Note upon delivery to the Note Registrar and the Indenture Trustee of (i) an Opinion of Counsel, certifications and/or other information satisfactory to the Issuer and (ii) such written orders and instructions as are required under the Applicable Procedures of the Depositary to direct the Indenture Trustee to debit the account of a DTC Participant by the denomination of the transferred interests in such Rule 144A Global Note.  Upon delivery to the Note Registrar of an Opinion of Counsel, certifications and/or other information satisfactory to the Issuer, the Indenture Trustee, subject to and in accordance with the Applicable Procedures of the Depositary, shall reduce the denomination of the subject Rule 144A Global Note by the denomination of the transferred interests in such Rule 144A Global Note </w:t>
      </w:r>
      <w:r w:rsidRPr="005725CD">
        <w:rPr>
          <w:rFonts w:eastAsia="Batang"/>
          <w:snapToGrid w:val="0"/>
          <w:kern w:val="24"/>
          <w:sz w:val="24"/>
        </w:rPr>
        <w:t>and increase the denomination of the IAI Global Note for such Class by the denomination of the beneficial interest in such Class specified in such orders and instructions</w:t>
      </w:r>
      <w:r w:rsidRPr="005725CD">
        <w:rPr>
          <w:rFonts w:eastAsia="Batang"/>
          <w:snapToGrid w:val="0"/>
          <w:sz w:val="24"/>
        </w:rPr>
        <w:t>.</w:t>
      </w:r>
    </w:p>
    <w:p w14:paraId="198C364E" w14:textId="77777777" w:rsidR="007671AB" w:rsidRDefault="00313562">
      <w:pPr>
        <w:widowControl/>
        <w:spacing w:after="240"/>
        <w:ind w:firstLine="720"/>
        <w:jc w:val="both"/>
        <w:rPr>
          <w:sz w:val="24"/>
        </w:rPr>
      </w:pPr>
      <w:r>
        <w:rPr>
          <w:sz w:val="24"/>
        </w:rPr>
        <w:t xml:space="preserve">Except as provided in the next paragraph, no beneficial interest in a Regulation S Global Note for any Class of Book-Entry Notes shall be transferred to any Person who takes delivery other than in the form of a beneficial interest in such Regulation S Global Note. On or prior to the Release Date, a Note Owner desiring to effect any such Transfer shall be required to obtain from such Note Owner’s prospective Transferee a written certification substantially in the form set forth in </w:t>
      </w:r>
      <w:r>
        <w:rPr>
          <w:sz w:val="24"/>
          <w:u w:val="single"/>
        </w:rPr>
        <w:t>Exhibit B-1</w:t>
      </w:r>
      <w:r>
        <w:rPr>
          <w:sz w:val="24"/>
        </w:rPr>
        <w:t xml:space="preserve"> to the Base Indenture certifying that such Transferee is not a U.S. Person (as defined under Regulation S). On or prior to the Release Date, beneficial interests in the Regulation S Global Note for each Class of Book-Entry Notes may be held only through Euroclear or Clearstream. The Regulation S Global Note for each Class of Book-Entry Notes shall be deposited with the Indenture Trustee as custodian for the Depositary and registered in the name of Cede &amp; Co. as nominee of the Depositary.</w:t>
      </w:r>
    </w:p>
    <w:p w14:paraId="330C00EA" w14:textId="77777777" w:rsidR="007671AB" w:rsidRDefault="00313562">
      <w:pPr>
        <w:widowControl/>
        <w:spacing w:after="240"/>
        <w:ind w:firstLine="720"/>
        <w:jc w:val="both"/>
        <w:rPr>
          <w:sz w:val="24"/>
        </w:rPr>
      </w:pPr>
      <w:r>
        <w:rPr>
          <w:sz w:val="24"/>
        </w:rPr>
        <w:t>Notwithstanding the preceding paragraph, after the Release Date, any interest in a Regulation S Global Note for a Class of Book-Entry Notes may be transferred to any Person who takes delivery in the form of a beneficial interest in the Rule 144A Global Note or an IAI Global Note for such Class of Notes upon delivery to the Note Registrar of such written orders and instructions as are required under the Applicable Procedures of the Depositary, Clearstream and Euroclear to direct the Indenture Trustee to debit the account of a DTC Participant by a denomination of interests in such Regulation S Global Note, and credit the account of a DTC Participant by a denomination of interests in such Rule 144A Global Note or IAI Global Note, that is equal to the denomination of beneficial interests in the Class of Notes to be transferred. Upon delivery to the Note Registrar of such orders and instructions, the Indenture Trustee, subject to and in accordance with the Applicable Procedures of the Depositary, shall reduce the denomination of the Regulation S Global Note in respect of the applicable Class of Notes and increase the denomination of the Rule 144A Global Notes or IAI Global Notes, as applicable, for such Class by the denomination of the beneficial interest in such Class specified in such orders and instructions.</w:t>
      </w:r>
    </w:p>
    <w:p w14:paraId="6E8BDBC9" w14:textId="31621274" w:rsidR="007671AB" w:rsidRDefault="00313562">
      <w:pPr>
        <w:widowControl/>
        <w:spacing w:after="240"/>
        <w:ind w:firstLine="720"/>
        <w:jc w:val="both"/>
        <w:rPr>
          <w:sz w:val="24"/>
        </w:rPr>
      </w:pPr>
      <w:r>
        <w:rPr>
          <w:sz w:val="24"/>
        </w:rPr>
        <w:t>None of the Issuer, the Indenture Trustee or the Note Registrar shall be obligated to register or qualify any Class of Notes under the Securities Act or any other securities law or to take any action not otherwise required under the Base Indenture to permit the transfer of any Note or interest therein without registration or qualification. Any Noteholder or Note Owner desiring to effect a transfer, sale, pledge or other disposition of any Note or interest therein shall, and does hereby agree to, indemnify the Obligors, the Guarantor, the Initial Purchaser</w:t>
      </w:r>
      <w:r w:rsidR="004547A6">
        <w:rPr>
          <w:sz w:val="24"/>
        </w:rPr>
        <w:t>s</w:t>
      </w:r>
      <w:r>
        <w:rPr>
          <w:sz w:val="24"/>
        </w:rPr>
        <w:t>, the Indenture Trustee, the Manager, the Servicer and the Note Registrar against any liability that may result if such transfer, sale, pledge or other disposition is not exempt from the registration or qualification requirements of the Securities Act and any applicable state securities laws or is not made in accordance with such federal and state laws.</w:t>
      </w:r>
    </w:p>
    <w:p w14:paraId="067B9281" w14:textId="77777777" w:rsidR="007671AB" w:rsidRDefault="00313562">
      <w:pPr>
        <w:widowControl/>
        <w:spacing w:after="240"/>
        <w:ind w:firstLine="720"/>
        <w:jc w:val="both"/>
        <w:rPr>
          <w:sz w:val="24"/>
        </w:rPr>
      </w:pPr>
      <w:r>
        <w:rPr>
          <w:sz w:val="24"/>
        </w:rPr>
        <w:t xml:space="preserve">No transfer of any Note or any interest therein shall be made to any Plan or to any Person who is directly or indirectly acquiring such Note on behalf of, as fiduciary of, as trustee of, or with the assets of, a Plan, except in each such case, in accordance with the provisions of </w:t>
      </w:r>
      <w:r>
        <w:rPr>
          <w:sz w:val="24"/>
          <w:u w:val="single"/>
        </w:rPr>
        <w:t>Section 2.02(c)</w:t>
      </w:r>
      <w:r>
        <w:rPr>
          <w:sz w:val="24"/>
        </w:rPr>
        <w:t xml:space="preserve"> of the Base Indenture. Any attempted or purported transfer of a Note in violation of </w:t>
      </w:r>
      <w:r>
        <w:rPr>
          <w:sz w:val="24"/>
          <w:u w:val="single"/>
        </w:rPr>
        <w:t>Section 2.02(c)</w:t>
      </w:r>
      <w:r>
        <w:rPr>
          <w:sz w:val="24"/>
        </w:rPr>
        <w:t xml:space="preserve"> of the Base Indenture will be null and void and vest no rights in any purported Transferee.</w:t>
      </w:r>
    </w:p>
    <w:p w14:paraId="40F61F80" w14:textId="19C9B99B" w:rsidR="00956CAE" w:rsidRPr="00E674E6" w:rsidRDefault="00956CAE" w:rsidP="00956CAE">
      <w:pPr>
        <w:widowControl/>
        <w:spacing w:after="240"/>
        <w:ind w:firstLine="720"/>
        <w:jc w:val="both"/>
        <w:rPr>
          <w:sz w:val="24"/>
        </w:rPr>
      </w:pPr>
      <w:r w:rsidRPr="00E674E6">
        <w:rPr>
          <w:sz w:val="24"/>
        </w:rPr>
        <w:t xml:space="preserve">The Note Registrar shall not register the transfer of a Note that constitutes a Definitive Note or the transfer of an interest in a Book-Entry Note that following such purported transfer will constitute a Definitive Note unless the Note Registrar has received from the prospective Transferee a certification that either (i) </w:t>
      </w:r>
      <w:r>
        <w:rPr>
          <w:sz w:val="24"/>
        </w:rPr>
        <w:t>[</w:t>
      </w:r>
      <w:r w:rsidRPr="00E674E6">
        <w:rPr>
          <w:sz w:val="24"/>
        </w:rPr>
        <w:t>if it is acquiring a Note other than a Tax Restricted Note, then either (A)</w:t>
      </w:r>
      <w:r>
        <w:rPr>
          <w:sz w:val="24"/>
        </w:rPr>
        <w:t>]</w:t>
      </w:r>
      <w:r w:rsidRPr="00E674E6">
        <w:rPr>
          <w:sz w:val="24"/>
        </w:rPr>
        <w:t xml:space="preserve"> such prospective Transferee is not a Plan or any person who is acquiring or holding such Note or any interest therein on behalf of, as fiduciary of, as trustee of, or with assets of, any Plan or (B) such acquisition and holding by such Transferee of such Note or any interest therein will not result in a non-exempt prohibited transaction under Section 406 of ERISA or Section 4975 of the Code or a similar violation of any applicable Similar Law </w:t>
      </w:r>
      <w:r>
        <w:rPr>
          <w:sz w:val="24"/>
        </w:rPr>
        <w:t>[</w:t>
      </w:r>
      <w:r w:rsidRPr="00E674E6">
        <w:rPr>
          <w:sz w:val="24"/>
        </w:rPr>
        <w:t>or (ii) if it is acquiring Tax Restricted Notes, then either (A) it is neither a Plan nor a person who is purchasing such Notes or any interest therein on behalf of, as fiduciary of, as trustee of, or with assets of, any Plan or (B) it is a Plan not subject to Title I of ERISA or Section 4975 of the Code and its purchase and holding of such Notes or any interest therein will not result in a violation of any applicable Similar Laws</w:t>
      </w:r>
      <w:r>
        <w:rPr>
          <w:sz w:val="24"/>
        </w:rPr>
        <w:t>]</w:t>
      </w:r>
      <w:r w:rsidRPr="00E674E6">
        <w:rPr>
          <w:sz w:val="24"/>
        </w:rPr>
        <w:t>.</w:t>
      </w:r>
    </w:p>
    <w:p w14:paraId="3D235B26" w14:textId="77777777" w:rsidR="00956CAE" w:rsidRDefault="00956CAE" w:rsidP="00956CAE">
      <w:pPr>
        <w:widowControl/>
        <w:spacing w:after="240"/>
        <w:ind w:firstLine="720"/>
        <w:jc w:val="both"/>
        <w:rPr>
          <w:sz w:val="24"/>
        </w:rPr>
      </w:pPr>
      <w:r w:rsidRPr="00E674E6">
        <w:rPr>
          <w:sz w:val="24"/>
        </w:rPr>
        <w:t xml:space="preserve">It is hereby acknowledged that either of the forms of certification attached to the Base Indenture as </w:t>
      </w:r>
      <w:r w:rsidRPr="00E674E6">
        <w:rPr>
          <w:sz w:val="24"/>
          <w:u w:val="single"/>
        </w:rPr>
        <w:t>Exhibits B-2</w:t>
      </w:r>
      <w:r w:rsidRPr="00E674E6">
        <w:rPr>
          <w:sz w:val="24"/>
        </w:rPr>
        <w:t xml:space="preserve"> and </w:t>
      </w:r>
      <w:r w:rsidRPr="00E674E6">
        <w:rPr>
          <w:sz w:val="24"/>
          <w:u w:val="single"/>
        </w:rPr>
        <w:t>B-3</w:t>
      </w:r>
      <w:r w:rsidRPr="00E674E6">
        <w:rPr>
          <w:sz w:val="24"/>
        </w:rPr>
        <w:t xml:space="preserve"> is acceptable for purposes of the preceding paragraph. If a transfer of any interest in a Note is to be made and is permitted without delivering to the Note Registrar a certification as provided in </w:t>
      </w:r>
      <w:r w:rsidRPr="00E674E6">
        <w:rPr>
          <w:sz w:val="24"/>
          <w:u w:val="single"/>
        </w:rPr>
        <w:t>Section 2.02(c)</w:t>
      </w:r>
      <w:r w:rsidRPr="00E674E6">
        <w:rPr>
          <w:sz w:val="24"/>
        </w:rPr>
        <w:t xml:space="preserve"> of the Base Indenture, the prospective Transferee of such Note, by its acquisition of such Note (or an interest therein), shall be deemed to have represented and warranted that either (i) </w:t>
      </w:r>
      <w:r>
        <w:rPr>
          <w:sz w:val="24"/>
        </w:rPr>
        <w:t>[</w:t>
      </w:r>
      <w:r w:rsidRPr="00E674E6">
        <w:rPr>
          <w:sz w:val="24"/>
        </w:rPr>
        <w:t>if it is acquiring a Note other than a Tax Restricted Note, then either (A) such prospective Transferee is not a Plan or any person who is acquiring or holding such Note or any interest therein on behalf of, as fiduciary of, as trustee of, or with the assets of, any Plan or (B) such acquisition and holding</w:t>
      </w:r>
      <w:r>
        <w:rPr>
          <w:sz w:val="24"/>
        </w:rPr>
        <w:t>]</w:t>
      </w:r>
      <w:r w:rsidRPr="00E674E6">
        <w:rPr>
          <w:sz w:val="24"/>
        </w:rPr>
        <w:t xml:space="preserve"> by such Transferee of such Note or any interest therein will not result in a non-exempt prohibited transaction under Section 406 of ERISA or Section 4975 of the Code or a similar violation of any applicable Similar Law</w:t>
      </w:r>
      <w:r>
        <w:rPr>
          <w:sz w:val="24"/>
        </w:rPr>
        <w:t>[</w:t>
      </w:r>
      <w:r w:rsidRPr="00E674E6">
        <w:rPr>
          <w:sz w:val="24"/>
        </w:rPr>
        <w:t xml:space="preserve"> or (ii) if it is acquiring a Tax Restricted Note, then either (A) it is neither a Plan nor a person who is purchasing such Tax Restricted Note or any interest therein on behalf of, as fiduciary of, as trustee of, or with assets of, any Plan or (B) it is a Plan not subject to Title I of ERISA or Section 4975 of the Code and its purchase and holding of such Tax Restricted Note or any interest therein will not result in a violation of any applicable Similar Laws</w:t>
      </w:r>
      <w:r>
        <w:rPr>
          <w:sz w:val="24"/>
        </w:rPr>
        <w:t>].</w:t>
      </w:r>
    </w:p>
    <w:p w14:paraId="05A9A996" w14:textId="6F8BE539" w:rsidR="007671AB" w:rsidRDefault="00313562">
      <w:pPr>
        <w:widowControl/>
        <w:spacing w:after="240"/>
        <w:ind w:firstLine="720"/>
        <w:jc w:val="both"/>
        <w:rPr>
          <w:sz w:val="24"/>
        </w:rPr>
      </w:pPr>
      <w:r>
        <w:rPr>
          <w:sz w:val="24"/>
        </w:rPr>
        <w:t xml:space="preserve">As provided in the Base Indenture and subject to certain limitations therein set forth, the transfer of this Note is registerable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w:t>
      </w:r>
      <w:r w:rsidR="003A76FF" w:rsidRPr="0037015F">
        <w:rPr>
          <w:sz w:val="24"/>
        </w:rPr>
        <w:t>with such signature guaranteed by an “eligible guarantor institution” meeting the requirements of the Note Registrar, which requirements include membership or participation in the Security Transfer Agent Medallion Program (“</w:t>
      </w:r>
      <w:r w:rsidR="003A76FF" w:rsidRPr="0037015F">
        <w:rPr>
          <w:sz w:val="24"/>
          <w:u w:val="single"/>
        </w:rPr>
        <w:t>STAMP</w:t>
      </w:r>
      <w:r w:rsidR="003A76FF" w:rsidRPr="0037015F">
        <w:rPr>
          <w:sz w:val="24"/>
        </w:rPr>
        <w:t>”) or</w:t>
      </w:r>
      <w:r w:rsidR="003A76FF">
        <w:rPr>
          <w:sz w:val="24"/>
        </w:rPr>
        <w:t xml:space="preserve"> </w:t>
      </w:r>
      <w:r w:rsidR="003A76FF" w:rsidRPr="00CC3792">
        <w:rPr>
          <w:sz w:val="24"/>
        </w:rPr>
        <w:t>such other “signature guarantee program” as may be determined by the Registrar in addition to, or</w:t>
      </w:r>
      <w:r w:rsidR="003A76FF">
        <w:rPr>
          <w:sz w:val="24"/>
        </w:rPr>
        <w:t xml:space="preserve"> </w:t>
      </w:r>
      <w:r w:rsidR="003A76FF" w:rsidRPr="00CC3792">
        <w:rPr>
          <w:sz w:val="24"/>
        </w:rPr>
        <w:t>in substitution for, STAMP, all in accordance with the Securities Exchange Act of 1934, as</w:t>
      </w:r>
      <w:r w:rsidR="003A76FF">
        <w:rPr>
          <w:sz w:val="24"/>
        </w:rPr>
        <w:t xml:space="preserve"> </w:t>
      </w:r>
      <w:r w:rsidR="003A76FF" w:rsidRPr="00CC3792">
        <w:rPr>
          <w:sz w:val="24"/>
        </w:rPr>
        <w:t>amended, and accompanied by such other documents as the Indenture Trustee and the Note</w:t>
      </w:r>
      <w:r w:rsidR="003A76FF">
        <w:rPr>
          <w:sz w:val="24"/>
        </w:rPr>
        <w:t xml:space="preserve"> </w:t>
      </w:r>
      <w:r w:rsidR="003A76FF" w:rsidRPr="00CC3792">
        <w:rPr>
          <w:sz w:val="24"/>
        </w:rPr>
        <w:t>Registrar may require</w:t>
      </w:r>
      <w:r w:rsidR="003A76FF">
        <w:rPr>
          <w:sz w:val="24"/>
        </w:rPr>
        <w:t xml:space="preserve">, </w:t>
      </w:r>
      <w:r>
        <w:rPr>
          <w:sz w:val="24"/>
        </w:rPr>
        <w:t>and thereupon one or more new Notes of the same Class of the same Series in authorized denominations evidencing a like aggregate Percentage Interest will be issued to the designated transferee or transferees.</w:t>
      </w:r>
    </w:p>
    <w:p w14:paraId="58DB83FB" w14:textId="59ED9B31" w:rsidR="007671AB" w:rsidRDefault="00313562">
      <w:pPr>
        <w:widowControl/>
        <w:spacing w:after="240"/>
        <w:ind w:firstLine="720"/>
        <w:jc w:val="both"/>
        <w:rPr>
          <w:sz w:val="24"/>
        </w:rPr>
      </w:pPr>
      <w:r>
        <w:rPr>
          <w:sz w:val="24"/>
        </w:rPr>
        <w:t xml:space="preserve">No service charge will be imposed for any transfer or exchange </w:t>
      </w:r>
      <w:r w:rsidR="003A74E5">
        <w:rPr>
          <w:sz w:val="24"/>
        </w:rPr>
        <w:t xml:space="preserve">(or de-registration) </w:t>
      </w:r>
      <w:r>
        <w:rPr>
          <w:sz w:val="24"/>
        </w:rPr>
        <w:t xml:space="preserve">of this Note, but the Indenture Trustee or the Note Registrar may require payment of a sum sufficient to cover any tax or other governmental charge that may be imposed in connection with any transfer or exchange </w:t>
      </w:r>
      <w:r w:rsidR="003A74E5">
        <w:rPr>
          <w:sz w:val="24"/>
        </w:rPr>
        <w:t xml:space="preserve">(or de-registration) </w:t>
      </w:r>
      <w:r>
        <w:rPr>
          <w:sz w:val="24"/>
        </w:rPr>
        <w:t>of this Note.</w:t>
      </w:r>
    </w:p>
    <w:p w14:paraId="78631FA1" w14:textId="77777777" w:rsidR="007671AB" w:rsidRDefault="00313562">
      <w:pPr>
        <w:widowControl/>
        <w:spacing w:after="240"/>
        <w:ind w:firstLine="720"/>
        <w:jc w:val="both"/>
        <w:rPr>
          <w:sz w:val="24"/>
        </w:rPr>
      </w:pPr>
      <w:r>
        <w:rPr>
          <w:sz w:val="24"/>
        </w:rPr>
        <w:t>Notwithstanding the foregoing, for so long as this Note is registered in the name of Cede &amp; Co. or in such other name as is requested by an authorized representative of DTC, transfers of interests in this Note shall be made through the book-entry facilities of DTC, and accordingly, this Note shall constitute a Book-Entry Note.</w:t>
      </w:r>
    </w:p>
    <w:p w14:paraId="0DC14F77" w14:textId="77777777" w:rsidR="007671AB" w:rsidRDefault="00313562">
      <w:pPr>
        <w:widowControl/>
        <w:spacing w:after="240"/>
        <w:ind w:firstLine="720"/>
        <w:jc w:val="both"/>
        <w:rPr>
          <w:sz w:val="24"/>
        </w:rPr>
      </w:pPr>
      <w:r>
        <w:rPr>
          <w:sz w:val="24"/>
        </w:rPr>
        <w:t>The Issuer, the Servicer, the Indenture Trustee, the Note Registrar and any agent of the Issuer, the Servicer, the Indenture Trustee or the Note Registrar may treat the Person in whose name this Note is registered as the owner hereof for all purposes, and none of the Issuer, the Servicer, the Indenture Trustee, the Note Registrar or any such agent shall be affected by notice to the contrary.</w:t>
      </w:r>
    </w:p>
    <w:p w14:paraId="4C1231F7" w14:textId="77777777" w:rsidR="007671AB" w:rsidRDefault="00313562">
      <w:pPr>
        <w:widowControl/>
        <w:spacing w:after="240"/>
        <w:ind w:firstLine="720"/>
        <w:jc w:val="both"/>
        <w:rPr>
          <w:sz w:val="24"/>
        </w:rPr>
      </w:pPr>
      <w:r>
        <w:rPr>
          <w:sz w:val="24"/>
        </w:rPr>
        <w:t>Each Holder of this Note, by accepting this Note, and each Note Owner of an interest in this Note, by accepting an ownership interest in this Note, hereby covenants and agrees that neither it nor the Indenture Trustee on behalf of it will at any time institute against the Issuer and/or the Asset Entities or the Guarantor, or join in any institution against the Issuer and/or the Asset Entities or the Guarantor of, any bankruptcy, reorganization, insolvency or similar proceedings, or other proceedings under any federal, state or foreign bankruptcy or similar law in connection with any obligations relating to the Notes, the Indenture or any of the other Transaction Documents.</w:t>
      </w:r>
    </w:p>
    <w:p w14:paraId="56D3AE01" w14:textId="248542E6" w:rsidR="00CA119A" w:rsidRDefault="00CA119A" w:rsidP="00CA119A">
      <w:pPr>
        <w:widowControl/>
        <w:spacing w:after="240"/>
        <w:ind w:firstLine="720"/>
        <w:jc w:val="both"/>
        <w:rPr>
          <w:sz w:val="24"/>
        </w:rPr>
      </w:pPr>
      <w:r>
        <w:rPr>
          <w:sz w:val="24"/>
        </w:rPr>
        <w:t>Notwithstanding anything to the contrary in the Base Indenture or any Series Supplement, all obligations of the Obligors under this Note shall be deemed to be extinguished in the event that, at any time, the Issuer, the Guarantor and the Asset Entities have no assets (which shall include claims that may be asserted by the Issuer, the Guarantor and the Asset Entities with respect to contractual obligations of third parties to the Issuer, the Guarantor and the Asset Entities but which shall not include the proceeds of the issue of their Equity Interests). No further claims may be brought against any of the Obligor’s directors or officers or against their shareholders or members, as the case may be, for any such obligations, except in the case of fraud or actions taken in bad faith by such Persons.</w:t>
      </w:r>
    </w:p>
    <w:p w14:paraId="1B834934" w14:textId="77777777" w:rsidR="007671AB" w:rsidRDefault="00313562">
      <w:pPr>
        <w:widowControl/>
        <w:spacing w:after="240"/>
        <w:ind w:firstLine="720"/>
        <w:jc w:val="both"/>
        <w:rPr>
          <w:sz w:val="24"/>
        </w:rPr>
      </w:pPr>
      <w:r>
        <w:rPr>
          <w:sz w:val="24"/>
        </w:rPr>
        <w:t xml:space="preserve">Subject to certain terms and conditions set forth in the Base Indenture, the Obligations created by the Base Indenture shall terminate upon payment (or provision for payment) to the Noteholders of all amounts held by or on behalf of the Indenture Trustee and required under the Base Indenture to be so paid on the Payment Date following the final payment or other liquidation (or any advance with respect thereto) of the Notes. </w:t>
      </w:r>
    </w:p>
    <w:p w14:paraId="6D260170" w14:textId="55676F12" w:rsidR="00190A4F" w:rsidRPr="00137297" w:rsidRDefault="00190A4F" w:rsidP="00190A4F">
      <w:pPr>
        <w:widowControl/>
        <w:spacing w:after="240"/>
        <w:ind w:firstLine="720"/>
        <w:jc w:val="both"/>
        <w:rPr>
          <w:sz w:val="24"/>
        </w:rPr>
      </w:pPr>
      <w:r w:rsidRPr="009E2F42">
        <w:rPr>
          <w:sz w:val="24"/>
        </w:rPr>
        <w:t xml:space="preserve">The </w:t>
      </w:r>
      <w:r>
        <w:rPr>
          <w:sz w:val="24"/>
        </w:rPr>
        <w:t xml:space="preserve">Base </w:t>
      </w:r>
      <w:r w:rsidRPr="009E2F42">
        <w:rPr>
          <w:sz w:val="24"/>
        </w:rPr>
        <w:t>Indenture permits certain amendments to be made thereto without the consent</w:t>
      </w:r>
      <w:r>
        <w:rPr>
          <w:sz w:val="24"/>
        </w:rPr>
        <w:t xml:space="preserve"> </w:t>
      </w:r>
      <w:r w:rsidRPr="009E2F42">
        <w:rPr>
          <w:sz w:val="24"/>
        </w:rPr>
        <w:t>of the Servicer, the Controlling Class Representative or any Series 202[_]-[_] Class [A-2][B][C]</w:t>
      </w:r>
      <w:r>
        <w:rPr>
          <w:sz w:val="24"/>
        </w:rPr>
        <w:t xml:space="preserve"> </w:t>
      </w:r>
      <w:r w:rsidRPr="009E2F42">
        <w:rPr>
          <w:sz w:val="24"/>
        </w:rPr>
        <w:t xml:space="preserve">Noteholders, provided that certain conditions precedent are satisfied. The </w:t>
      </w:r>
      <w:r>
        <w:rPr>
          <w:sz w:val="24"/>
        </w:rPr>
        <w:t xml:space="preserve">Base </w:t>
      </w:r>
      <w:r w:rsidRPr="009E2F42">
        <w:rPr>
          <w:sz w:val="24"/>
        </w:rPr>
        <w:t>Indenture also permits,</w:t>
      </w:r>
      <w:r>
        <w:rPr>
          <w:sz w:val="24"/>
        </w:rPr>
        <w:t xml:space="preserve"> </w:t>
      </w:r>
      <w:r w:rsidRPr="009E2F42">
        <w:rPr>
          <w:sz w:val="24"/>
        </w:rPr>
        <w:t>with certain exceptions as therein provided, the amendment thereof and the modification of the</w:t>
      </w:r>
      <w:r>
        <w:rPr>
          <w:sz w:val="24"/>
        </w:rPr>
        <w:t xml:space="preserve"> </w:t>
      </w:r>
      <w:r w:rsidRPr="009E2F42">
        <w:rPr>
          <w:sz w:val="24"/>
        </w:rPr>
        <w:t>rights and obligations of the Issuer and the rights of the Series 202[_]-[_] Class [A-2][B][C]</w:t>
      </w:r>
      <w:r>
        <w:rPr>
          <w:sz w:val="24"/>
        </w:rPr>
        <w:t xml:space="preserve"> </w:t>
      </w:r>
      <w:r w:rsidRPr="009E2F42">
        <w:rPr>
          <w:sz w:val="24"/>
        </w:rPr>
        <w:t>Noteholders under the</w:t>
      </w:r>
      <w:r>
        <w:rPr>
          <w:sz w:val="24"/>
        </w:rPr>
        <w:t xml:space="preserve"> Base</w:t>
      </w:r>
      <w:r w:rsidRPr="009E2F42">
        <w:rPr>
          <w:sz w:val="24"/>
        </w:rPr>
        <w:t xml:space="preserve"> Indenture</w:t>
      </w:r>
      <w:r>
        <w:rPr>
          <w:sz w:val="24"/>
        </w:rPr>
        <w:t>,</w:t>
      </w:r>
      <w:r w:rsidRPr="00FC2F47">
        <w:t xml:space="preserve"> </w:t>
      </w:r>
      <w:r w:rsidRPr="00FC2F47">
        <w:rPr>
          <w:sz w:val="24"/>
        </w:rPr>
        <w:t>any Series Supplement or the Notes, or</w:t>
      </w:r>
      <w:r>
        <w:rPr>
          <w:sz w:val="24"/>
        </w:rPr>
        <w:t xml:space="preserve"> </w:t>
      </w:r>
      <w:r w:rsidRPr="00FC2F47">
        <w:rPr>
          <w:sz w:val="24"/>
        </w:rPr>
        <w:t>waiver of compliance by the Issuer with any provision of the Base Indenture, any Series</w:t>
      </w:r>
      <w:r>
        <w:rPr>
          <w:sz w:val="24"/>
        </w:rPr>
        <w:t xml:space="preserve"> </w:t>
      </w:r>
      <w:r w:rsidRPr="00FC2F47">
        <w:rPr>
          <w:sz w:val="24"/>
        </w:rPr>
        <w:t>Supplement or the Notes,</w:t>
      </w:r>
      <w:r w:rsidRPr="009E2F42">
        <w:rPr>
          <w:sz w:val="24"/>
        </w:rPr>
        <w:t xml:space="preserve"> at any time by the Issuer with the consent of </w:t>
      </w:r>
      <w:r>
        <w:rPr>
          <w:sz w:val="24"/>
        </w:rPr>
        <w:t xml:space="preserve">(a) </w:t>
      </w:r>
      <w:r w:rsidRPr="009E2F42">
        <w:rPr>
          <w:sz w:val="24"/>
        </w:rPr>
        <w:t>the Servicer</w:t>
      </w:r>
      <w:r>
        <w:rPr>
          <w:sz w:val="24"/>
        </w:rPr>
        <w:t xml:space="preserve"> </w:t>
      </w:r>
      <w:r w:rsidR="000B73A0">
        <w:rPr>
          <w:sz w:val="24"/>
        </w:rPr>
        <w:t>(</w:t>
      </w:r>
      <w:r>
        <w:rPr>
          <w:sz w:val="24"/>
        </w:rPr>
        <w:t xml:space="preserve">who shall have no liability for consenting to or rejecting such Indenture Supplement, in the absence of its own gross negligence, bad faith, willful misconduct or fraudulent behavior) or (b) </w:t>
      </w:r>
      <w:r w:rsidRPr="00FC2F47">
        <w:rPr>
          <w:sz w:val="24"/>
        </w:rPr>
        <w:t>Noteholders representing more than 50% of the Class Principal</w:t>
      </w:r>
      <w:r>
        <w:rPr>
          <w:sz w:val="24"/>
        </w:rPr>
        <w:t xml:space="preserve"> </w:t>
      </w:r>
      <w:r w:rsidRPr="00FC2F47">
        <w:rPr>
          <w:sz w:val="24"/>
        </w:rPr>
        <w:t>Balance of each Class of Notes adversely affected thereby</w:t>
      </w:r>
      <w:r w:rsidRPr="009E2F42">
        <w:rPr>
          <w:sz w:val="24"/>
        </w:rPr>
        <w:t>. Any such consent or waiver of this Note (or any one or more predecessor Notes)</w:t>
      </w:r>
      <w:r>
        <w:rPr>
          <w:sz w:val="24"/>
        </w:rPr>
        <w:t xml:space="preserve"> </w:t>
      </w:r>
      <w:r w:rsidRPr="009E2F42">
        <w:rPr>
          <w:sz w:val="24"/>
        </w:rPr>
        <w:t>shall be conclusive and binding upon such Series 202[_]-[_] Class [A-2][B][C] Noteholder and upon all</w:t>
      </w:r>
      <w:r>
        <w:rPr>
          <w:sz w:val="24"/>
        </w:rPr>
        <w:t xml:space="preserve"> </w:t>
      </w:r>
      <w:r w:rsidRPr="009E2F42">
        <w:rPr>
          <w:sz w:val="24"/>
        </w:rPr>
        <w:t>future Series 202[_]-[_] Class [A-2][B][C] Noteholders of this Note and of any Note issued upon the</w:t>
      </w:r>
      <w:r>
        <w:rPr>
          <w:sz w:val="24"/>
        </w:rPr>
        <w:t xml:space="preserve"> </w:t>
      </w:r>
      <w:r w:rsidRPr="009E2F42">
        <w:rPr>
          <w:sz w:val="24"/>
        </w:rPr>
        <w:t>registration of transfer hereof or in exchange hereof or in lieu hereof whether or not notation of</w:t>
      </w:r>
      <w:r>
        <w:rPr>
          <w:sz w:val="24"/>
        </w:rPr>
        <w:t xml:space="preserve"> </w:t>
      </w:r>
      <w:r w:rsidRPr="009E2F42">
        <w:rPr>
          <w:sz w:val="24"/>
        </w:rPr>
        <w:t>such consent or waiver is made upon this Note.</w:t>
      </w:r>
    </w:p>
    <w:p w14:paraId="7CB2625D" w14:textId="26C7DF7F" w:rsidR="007671AB" w:rsidRDefault="00313562">
      <w:pPr>
        <w:widowControl/>
        <w:spacing w:after="240"/>
        <w:ind w:firstLine="720"/>
        <w:jc w:val="both"/>
        <w:rPr>
          <w:sz w:val="24"/>
        </w:rPr>
      </w:pPr>
      <w:r>
        <w:rPr>
          <w:sz w:val="24"/>
        </w:rPr>
        <w:t>Unless the certificate of authentication hereon has been executed by the Note Registrar, by manual</w:t>
      </w:r>
      <w:r w:rsidR="003A76FF">
        <w:rPr>
          <w:sz w:val="24"/>
        </w:rPr>
        <w:t>, electronic</w:t>
      </w:r>
      <w:r w:rsidR="00A73012">
        <w:rPr>
          <w:sz w:val="24"/>
        </w:rPr>
        <w:t xml:space="preserve"> or</w:t>
      </w:r>
      <w:r w:rsidR="003A76FF">
        <w:rPr>
          <w:sz w:val="24"/>
        </w:rPr>
        <w:t xml:space="preserve"> </w:t>
      </w:r>
      <w:r w:rsidR="00A73012">
        <w:rPr>
          <w:sz w:val="24"/>
        </w:rPr>
        <w:t xml:space="preserve">facsimile </w:t>
      </w:r>
      <w:r>
        <w:rPr>
          <w:sz w:val="24"/>
        </w:rPr>
        <w:t>signature, this Note shall not be entitled to any benefit under the Base Indenture or be valid for any purpose.</w:t>
      </w:r>
    </w:p>
    <w:p w14:paraId="6274979F" w14:textId="77777777" w:rsidR="007671AB" w:rsidRDefault="00313562">
      <w:pPr>
        <w:widowControl/>
        <w:spacing w:after="240"/>
        <w:ind w:firstLine="720"/>
        <w:jc w:val="both"/>
        <w:rPr>
          <w:sz w:val="24"/>
        </w:rPr>
      </w:pPr>
      <w:r>
        <w:rPr>
          <w:sz w:val="24"/>
        </w:rPr>
        <w:t>The registered Holder hereof, by its acceptance hereof, agrees that it will not have at any time recourse for payments hereunder against the Indenture Trustee, the Servicer or any Agents or Affiliates thereof.</w:t>
      </w:r>
    </w:p>
    <w:p w14:paraId="2DE9A91F" w14:textId="77777777" w:rsidR="007671AB" w:rsidRDefault="00313562">
      <w:pPr>
        <w:widowControl/>
        <w:spacing w:after="240"/>
        <w:ind w:firstLine="720"/>
        <w:jc w:val="both"/>
        <w:rPr>
          <w:sz w:val="24"/>
        </w:rPr>
      </w:pPr>
      <w:r>
        <w:rPr>
          <w:sz w:val="24"/>
        </w:rPr>
        <w:t>THIS NOTE SHALL BE GOVERNED BY AND CONSTRUED IN ACCORDANCE WITH THE LAW OF THE STATE OF NEW YORK WITHOUT REGARD TO CONFLICT OF LAW PRINCIPLES (OTHER THAN SECTIONS 5-1401 AND 5-1402 OF THE NEW YORK GENERAL OBLIGATIONS LAW) INCLUDING ANY CLAIM OR CONTROVERSY ARISING OUT OF OR RELATING TO THIS NOTE.</w:t>
      </w:r>
      <w:r>
        <w:rPr>
          <w:sz w:val="24"/>
        </w:rPr>
        <w:br w:type="page"/>
      </w:r>
    </w:p>
    <w:p w14:paraId="7809D57D" w14:textId="77777777" w:rsidR="007671AB" w:rsidRDefault="00313562">
      <w:pPr>
        <w:widowControl/>
        <w:spacing w:after="240"/>
        <w:jc w:val="both"/>
        <w:rPr>
          <w:sz w:val="24"/>
        </w:rPr>
      </w:pPr>
      <w:r>
        <w:rPr>
          <w:sz w:val="24"/>
        </w:rPr>
        <w:t>IN WITNESS WHEREOF, the Issuer has duly executed this Note.</w:t>
      </w:r>
    </w:p>
    <w:p w14:paraId="2C500456" w14:textId="3F68F251" w:rsidR="007671AB" w:rsidRDefault="002443B2">
      <w:pPr>
        <w:widowControl/>
        <w:ind w:left="4320"/>
        <w:jc w:val="both"/>
        <w:rPr>
          <w:sz w:val="24"/>
        </w:rPr>
      </w:pPr>
      <w:r>
        <w:rPr>
          <w:sz w:val="24"/>
        </w:rPr>
        <w:t>FRONTIER ISSUER LLC</w:t>
      </w:r>
    </w:p>
    <w:p w14:paraId="14C32EB0" w14:textId="77777777" w:rsidR="007671AB" w:rsidRDefault="007671AB">
      <w:pPr>
        <w:widowControl/>
        <w:ind w:left="4320"/>
        <w:jc w:val="both"/>
        <w:rPr>
          <w:sz w:val="24"/>
        </w:rPr>
      </w:pPr>
    </w:p>
    <w:p w14:paraId="1EE2C871" w14:textId="77777777" w:rsidR="007671AB" w:rsidRDefault="00313562">
      <w:pPr>
        <w:widowControl/>
        <w:tabs>
          <w:tab w:val="left" w:pos="8640"/>
        </w:tabs>
        <w:ind w:left="4320"/>
        <w:jc w:val="both"/>
        <w:rPr>
          <w:sz w:val="24"/>
          <w:u w:val="single"/>
        </w:rPr>
      </w:pPr>
      <w:r>
        <w:rPr>
          <w:sz w:val="24"/>
        </w:rPr>
        <w:t>By:</w:t>
      </w:r>
      <w:r>
        <w:rPr>
          <w:sz w:val="24"/>
          <w:u w:val="single"/>
        </w:rPr>
        <w:tab/>
      </w:r>
    </w:p>
    <w:p w14:paraId="7D305ADC" w14:textId="77777777" w:rsidR="007671AB" w:rsidRDefault="00313562">
      <w:pPr>
        <w:widowControl/>
        <w:tabs>
          <w:tab w:val="left" w:pos="8640"/>
        </w:tabs>
        <w:ind w:left="4680"/>
        <w:jc w:val="both"/>
        <w:rPr>
          <w:sz w:val="24"/>
          <w:u w:val="single"/>
        </w:rPr>
      </w:pPr>
      <w:r>
        <w:rPr>
          <w:sz w:val="24"/>
        </w:rPr>
        <w:t>Name:</w:t>
      </w:r>
      <w:r>
        <w:rPr>
          <w:sz w:val="24"/>
          <w:u w:val="single"/>
        </w:rPr>
        <w:tab/>
      </w:r>
    </w:p>
    <w:p w14:paraId="431A9286" w14:textId="77777777" w:rsidR="007671AB" w:rsidRDefault="00313562">
      <w:pPr>
        <w:widowControl/>
        <w:tabs>
          <w:tab w:val="left" w:pos="8640"/>
        </w:tabs>
        <w:spacing w:after="240"/>
        <w:ind w:left="4680"/>
        <w:jc w:val="both"/>
        <w:rPr>
          <w:sz w:val="24"/>
          <w:u w:val="single"/>
        </w:rPr>
      </w:pPr>
      <w:r>
        <w:rPr>
          <w:sz w:val="24"/>
        </w:rPr>
        <w:t>Title:</w:t>
      </w:r>
      <w:r>
        <w:rPr>
          <w:sz w:val="24"/>
          <w:u w:val="single"/>
        </w:rPr>
        <w:tab/>
      </w:r>
    </w:p>
    <w:p w14:paraId="6D73E808" w14:textId="77777777" w:rsidR="007671AB" w:rsidRDefault="00313562">
      <w:pPr>
        <w:widowControl/>
        <w:spacing w:after="240"/>
        <w:jc w:val="both"/>
        <w:rPr>
          <w:sz w:val="24"/>
        </w:rPr>
      </w:pPr>
      <w:r>
        <w:rPr>
          <w:sz w:val="24"/>
        </w:rPr>
        <w:t>Dated:  [</w:t>
      </w:r>
      <w:r>
        <w:rPr>
          <w:sz w:val="24"/>
        </w:rPr>
        <w:tab/>
        <w:t>]</w:t>
      </w:r>
    </w:p>
    <w:p w14:paraId="12997471" w14:textId="77777777" w:rsidR="007671AB" w:rsidRDefault="00313562">
      <w:pPr>
        <w:widowControl/>
        <w:autoSpaceDE/>
        <w:autoSpaceDN/>
        <w:adjustRightInd/>
        <w:spacing w:after="200" w:line="276" w:lineRule="auto"/>
        <w:rPr>
          <w:sz w:val="24"/>
        </w:rPr>
      </w:pPr>
      <w:r>
        <w:rPr>
          <w:sz w:val="24"/>
        </w:rPr>
        <w:br w:type="page"/>
      </w:r>
    </w:p>
    <w:p w14:paraId="2414DE81" w14:textId="77777777" w:rsidR="007671AB" w:rsidRDefault="00313562">
      <w:pPr>
        <w:widowControl/>
        <w:spacing w:after="240"/>
        <w:jc w:val="center"/>
        <w:rPr>
          <w:sz w:val="24"/>
        </w:rPr>
      </w:pPr>
      <w:r>
        <w:rPr>
          <w:sz w:val="24"/>
        </w:rPr>
        <w:t>CERTIFICATE OF AUTHENTICATION</w:t>
      </w:r>
    </w:p>
    <w:p w14:paraId="4FA8D154" w14:textId="77777777" w:rsidR="007671AB" w:rsidRDefault="00313562">
      <w:pPr>
        <w:widowControl/>
        <w:spacing w:after="240"/>
        <w:ind w:firstLine="720"/>
        <w:jc w:val="both"/>
        <w:rPr>
          <w:sz w:val="24"/>
        </w:rPr>
      </w:pPr>
      <w:r>
        <w:rPr>
          <w:sz w:val="24"/>
        </w:rPr>
        <w:t xml:space="preserve">This is one of the Class [A-2][B][C] Notes referred to in the within-mentioned Base Indenture.  </w:t>
      </w:r>
    </w:p>
    <w:p w14:paraId="1A7374E2" w14:textId="77777777" w:rsidR="007671AB" w:rsidRDefault="00313562">
      <w:pPr>
        <w:widowControl/>
        <w:spacing w:after="240"/>
        <w:jc w:val="both"/>
        <w:rPr>
          <w:sz w:val="24"/>
        </w:rPr>
      </w:pPr>
      <w:r>
        <w:rPr>
          <w:sz w:val="24"/>
        </w:rPr>
        <w:t>Dated:  [</w:t>
      </w:r>
      <w:r>
        <w:rPr>
          <w:sz w:val="24"/>
        </w:rPr>
        <w:tab/>
        <w:t>]</w:t>
      </w:r>
    </w:p>
    <w:p w14:paraId="5A57D51F" w14:textId="1D17FF3A" w:rsidR="007671AB" w:rsidRDefault="00C63BB3">
      <w:pPr>
        <w:widowControl/>
        <w:spacing w:after="240"/>
        <w:ind w:left="4320"/>
        <w:rPr>
          <w:sz w:val="24"/>
        </w:rPr>
      </w:pPr>
      <w:r>
        <w:rPr>
          <w:sz w:val="24"/>
        </w:rPr>
        <w:t>CITIBANK, N.A.</w:t>
      </w:r>
      <w:r w:rsidR="00313562">
        <w:rPr>
          <w:sz w:val="24"/>
        </w:rPr>
        <w:t>, not in its individual capacity but solely as Indenture Trustee</w:t>
      </w:r>
    </w:p>
    <w:p w14:paraId="7697E9FD" w14:textId="77777777" w:rsidR="007671AB" w:rsidRDefault="00313562">
      <w:pPr>
        <w:widowControl/>
        <w:tabs>
          <w:tab w:val="left" w:pos="8640"/>
        </w:tabs>
        <w:ind w:left="4320"/>
        <w:jc w:val="both"/>
        <w:rPr>
          <w:sz w:val="24"/>
          <w:u w:val="single"/>
        </w:rPr>
      </w:pPr>
      <w:r>
        <w:rPr>
          <w:sz w:val="24"/>
        </w:rPr>
        <w:t>By:</w:t>
      </w:r>
      <w:r>
        <w:rPr>
          <w:sz w:val="24"/>
          <w:u w:val="single"/>
        </w:rPr>
        <w:tab/>
      </w:r>
    </w:p>
    <w:p w14:paraId="3CF8860C" w14:textId="77777777" w:rsidR="007671AB" w:rsidRDefault="00313562">
      <w:pPr>
        <w:widowControl/>
        <w:spacing w:after="240"/>
        <w:ind w:left="4680"/>
        <w:jc w:val="both"/>
        <w:rPr>
          <w:sz w:val="24"/>
        </w:rPr>
      </w:pPr>
      <w:r>
        <w:rPr>
          <w:sz w:val="24"/>
        </w:rPr>
        <w:t>Authorized Officer</w:t>
      </w:r>
    </w:p>
    <w:p w14:paraId="253B4D02" w14:textId="77777777" w:rsidR="007671AB" w:rsidRDefault="007671AB">
      <w:pPr>
        <w:widowControl/>
        <w:spacing w:after="240"/>
        <w:jc w:val="both"/>
        <w:rPr>
          <w:sz w:val="24"/>
        </w:rPr>
      </w:pPr>
    </w:p>
    <w:p w14:paraId="6F06069D" w14:textId="77777777" w:rsidR="007671AB" w:rsidRDefault="00313562">
      <w:pPr>
        <w:widowControl/>
        <w:spacing w:after="240"/>
        <w:jc w:val="both"/>
        <w:rPr>
          <w:sz w:val="24"/>
        </w:rPr>
      </w:pPr>
      <w:r>
        <w:rPr>
          <w:sz w:val="24"/>
        </w:rPr>
        <w:br w:type="page"/>
      </w:r>
    </w:p>
    <w:p w14:paraId="55389A6A" w14:textId="77777777" w:rsidR="007671AB" w:rsidRDefault="00313562">
      <w:pPr>
        <w:widowControl/>
        <w:spacing w:after="240"/>
        <w:jc w:val="center"/>
        <w:rPr>
          <w:sz w:val="24"/>
        </w:rPr>
      </w:pPr>
      <w:r>
        <w:rPr>
          <w:sz w:val="24"/>
        </w:rPr>
        <w:t>ASSIGNMENT</w:t>
      </w:r>
    </w:p>
    <w:p w14:paraId="7788A534" w14:textId="77777777" w:rsidR="007671AB" w:rsidRDefault="00313562">
      <w:pPr>
        <w:widowControl/>
        <w:jc w:val="both"/>
        <w:rPr>
          <w:sz w:val="24"/>
        </w:rPr>
      </w:pPr>
      <w:r>
        <w:rPr>
          <w:sz w:val="24"/>
        </w:rPr>
        <w:t>FOR VALUE RECEIVED, the undersigned hereby sell(s), assign(s) and transfer(s) unto</w:t>
      </w:r>
    </w:p>
    <w:p w14:paraId="5036ADC8" w14:textId="77777777" w:rsidR="007671AB" w:rsidRDefault="00313562">
      <w:pPr>
        <w:widowControl/>
        <w:tabs>
          <w:tab w:val="left" w:pos="9360"/>
        </w:tabs>
        <w:jc w:val="both"/>
        <w:rPr>
          <w:sz w:val="24"/>
          <w:u w:val="single"/>
        </w:rPr>
      </w:pPr>
      <w:r>
        <w:rPr>
          <w:sz w:val="24"/>
          <w:u w:val="single"/>
        </w:rPr>
        <w:tab/>
      </w:r>
    </w:p>
    <w:p w14:paraId="5CB5AF17" w14:textId="77777777" w:rsidR="007671AB" w:rsidRDefault="00313562">
      <w:pPr>
        <w:widowControl/>
        <w:tabs>
          <w:tab w:val="left" w:pos="9360"/>
        </w:tabs>
        <w:jc w:val="both"/>
        <w:rPr>
          <w:sz w:val="24"/>
          <w:u w:val="single"/>
        </w:rPr>
      </w:pPr>
      <w:r>
        <w:rPr>
          <w:sz w:val="24"/>
          <w:u w:val="single"/>
        </w:rPr>
        <w:tab/>
      </w:r>
    </w:p>
    <w:p w14:paraId="410AF29A" w14:textId="77777777" w:rsidR="007671AB" w:rsidRDefault="00313562">
      <w:pPr>
        <w:widowControl/>
        <w:spacing w:after="240"/>
        <w:jc w:val="both"/>
        <w:rPr>
          <w:sz w:val="24"/>
        </w:rPr>
      </w:pPr>
      <w:r>
        <w:rPr>
          <w:sz w:val="24"/>
        </w:rPr>
        <w:t>(please print or typewrite name and address including postal zip code of assignee)</w:t>
      </w:r>
    </w:p>
    <w:p w14:paraId="5C09D157" w14:textId="77777777" w:rsidR="007671AB" w:rsidRDefault="00313562">
      <w:pPr>
        <w:widowControl/>
        <w:spacing w:after="240"/>
        <w:jc w:val="both"/>
        <w:rPr>
          <w:sz w:val="24"/>
        </w:rPr>
      </w:pPr>
      <w:r>
        <w:rPr>
          <w:sz w:val="24"/>
        </w:rPr>
        <w:t xml:space="preserve">the Secured </w:t>
      </w:r>
      <w:r w:rsidR="007671AB">
        <w:rPr>
          <w:sz w:val="24"/>
        </w:rPr>
        <w:t>Fiber</w:t>
      </w:r>
      <w:r>
        <w:rPr>
          <w:sz w:val="24"/>
        </w:rPr>
        <w:t xml:space="preserve"> Network Revenue Note and hereby authorize(s) the registration of transfer of such interest to assignee on the Note Register.</w:t>
      </w:r>
    </w:p>
    <w:p w14:paraId="7FB0D6CF" w14:textId="77777777" w:rsidR="007671AB" w:rsidRDefault="00313562">
      <w:pPr>
        <w:widowControl/>
        <w:tabs>
          <w:tab w:val="left" w:pos="9360"/>
        </w:tabs>
        <w:jc w:val="both"/>
        <w:rPr>
          <w:sz w:val="24"/>
          <w:u w:val="single"/>
        </w:rPr>
      </w:pPr>
      <w:r>
        <w:rPr>
          <w:sz w:val="24"/>
        </w:rPr>
        <w:t xml:space="preserve">I (we) further direct the Note Registrar to issue a new Secured </w:t>
      </w:r>
      <w:r w:rsidR="007671AB">
        <w:rPr>
          <w:sz w:val="24"/>
        </w:rPr>
        <w:t>Fiber</w:t>
      </w:r>
      <w:r>
        <w:rPr>
          <w:sz w:val="24"/>
        </w:rPr>
        <w:t xml:space="preserve"> Network Revenue Note of the same Class and Series evidencing a like aggregate Percentage Interest to the above named assignee and deliver such Secured </w:t>
      </w:r>
      <w:r w:rsidR="007671AB">
        <w:rPr>
          <w:sz w:val="24"/>
        </w:rPr>
        <w:t>Fiber</w:t>
      </w:r>
      <w:r>
        <w:rPr>
          <w:sz w:val="24"/>
        </w:rPr>
        <w:t xml:space="preserve"> Network Revenue Note to the following address:</w:t>
      </w:r>
      <w:r>
        <w:rPr>
          <w:sz w:val="24"/>
          <w:u w:val="single"/>
        </w:rPr>
        <w:tab/>
      </w:r>
    </w:p>
    <w:p w14:paraId="3E2DCC18" w14:textId="77777777" w:rsidR="007671AB" w:rsidRDefault="00313562">
      <w:pPr>
        <w:widowControl/>
        <w:tabs>
          <w:tab w:val="left" w:pos="9360"/>
        </w:tabs>
        <w:jc w:val="both"/>
        <w:rPr>
          <w:sz w:val="24"/>
          <w:u w:val="single"/>
        </w:rPr>
      </w:pPr>
      <w:r>
        <w:rPr>
          <w:sz w:val="24"/>
          <w:u w:val="single"/>
        </w:rPr>
        <w:tab/>
      </w:r>
    </w:p>
    <w:p w14:paraId="7DFB8929" w14:textId="77777777" w:rsidR="007671AB" w:rsidRDefault="00313562">
      <w:pPr>
        <w:widowControl/>
        <w:tabs>
          <w:tab w:val="left" w:pos="9360"/>
        </w:tabs>
        <w:jc w:val="both"/>
        <w:rPr>
          <w:sz w:val="24"/>
          <w:u w:val="single"/>
        </w:rPr>
      </w:pPr>
      <w:r>
        <w:rPr>
          <w:sz w:val="24"/>
          <w:u w:val="single"/>
        </w:rPr>
        <w:tab/>
      </w:r>
    </w:p>
    <w:p w14:paraId="35C9DEEF" w14:textId="77777777" w:rsidR="007671AB" w:rsidRDefault="00313562">
      <w:pPr>
        <w:widowControl/>
        <w:spacing w:after="240"/>
        <w:jc w:val="both"/>
        <w:rPr>
          <w:sz w:val="24"/>
        </w:rPr>
      </w:pPr>
      <w:r>
        <w:rPr>
          <w:sz w:val="24"/>
        </w:rPr>
        <w:t>Dated: [</w:t>
      </w:r>
      <w:r>
        <w:rPr>
          <w:sz w:val="24"/>
        </w:rPr>
        <w:tab/>
        <w:t>]</w:t>
      </w:r>
    </w:p>
    <w:p w14:paraId="1C7A462D" w14:textId="77777777" w:rsidR="007671AB" w:rsidRDefault="00313562">
      <w:pPr>
        <w:widowControl/>
        <w:tabs>
          <w:tab w:val="left" w:pos="6480"/>
        </w:tabs>
        <w:ind w:left="4320"/>
        <w:jc w:val="both"/>
        <w:rPr>
          <w:sz w:val="24"/>
          <w:u w:val="single"/>
        </w:rPr>
      </w:pPr>
      <w:r>
        <w:rPr>
          <w:sz w:val="24"/>
          <w:u w:val="single"/>
        </w:rPr>
        <w:tab/>
      </w:r>
    </w:p>
    <w:p w14:paraId="19E2ED8A" w14:textId="77777777" w:rsidR="007671AB" w:rsidRDefault="00313562">
      <w:pPr>
        <w:widowControl/>
        <w:spacing w:after="240"/>
        <w:ind w:left="4320"/>
        <w:jc w:val="both"/>
        <w:rPr>
          <w:sz w:val="24"/>
        </w:rPr>
      </w:pPr>
      <w:r>
        <w:rPr>
          <w:sz w:val="24"/>
        </w:rPr>
        <w:t>Signature by or on behalf of Assignor</w:t>
      </w:r>
    </w:p>
    <w:p w14:paraId="31BF7BA9" w14:textId="77777777" w:rsidR="007671AB" w:rsidRDefault="00313562">
      <w:pPr>
        <w:widowControl/>
        <w:tabs>
          <w:tab w:val="left" w:pos="6480"/>
        </w:tabs>
        <w:ind w:left="4320"/>
        <w:jc w:val="both"/>
        <w:rPr>
          <w:sz w:val="24"/>
          <w:u w:val="single"/>
        </w:rPr>
      </w:pPr>
      <w:r>
        <w:rPr>
          <w:sz w:val="24"/>
          <w:u w:val="single"/>
        </w:rPr>
        <w:tab/>
      </w:r>
    </w:p>
    <w:p w14:paraId="19F7C289" w14:textId="77777777" w:rsidR="007671AB" w:rsidRDefault="00313562">
      <w:pPr>
        <w:widowControl/>
        <w:spacing w:after="240"/>
        <w:ind w:left="4320"/>
        <w:jc w:val="both"/>
        <w:rPr>
          <w:sz w:val="24"/>
        </w:rPr>
      </w:pPr>
      <w:r>
        <w:rPr>
          <w:sz w:val="24"/>
        </w:rPr>
        <w:t>Signature Guaranteed</w:t>
      </w:r>
    </w:p>
    <w:p w14:paraId="50EEC7D4" w14:textId="77777777" w:rsidR="007671AB" w:rsidRDefault="00313562">
      <w:pPr>
        <w:widowControl/>
        <w:spacing w:after="240"/>
        <w:jc w:val="center"/>
        <w:rPr>
          <w:sz w:val="24"/>
        </w:rPr>
      </w:pPr>
      <w:r>
        <w:rPr>
          <w:sz w:val="24"/>
        </w:rPr>
        <w:t>PAYMENT INSTRUCTIONS</w:t>
      </w:r>
    </w:p>
    <w:p w14:paraId="7374E37C" w14:textId="77777777" w:rsidR="007671AB" w:rsidRDefault="00313562">
      <w:pPr>
        <w:widowControl/>
        <w:spacing w:after="240"/>
        <w:ind w:firstLine="720"/>
        <w:jc w:val="both"/>
        <w:rPr>
          <w:sz w:val="24"/>
        </w:rPr>
      </w:pPr>
      <w:r>
        <w:rPr>
          <w:sz w:val="24"/>
        </w:rPr>
        <w:t>The Assignee should include the following for purposes of payment:</w:t>
      </w:r>
    </w:p>
    <w:p w14:paraId="6647F339" w14:textId="77777777" w:rsidR="007671AB" w:rsidRDefault="00313562">
      <w:pPr>
        <w:widowControl/>
        <w:spacing w:after="240"/>
        <w:ind w:firstLine="720"/>
        <w:jc w:val="both"/>
        <w:rPr>
          <w:sz w:val="24"/>
        </w:rPr>
      </w:pPr>
      <w:r>
        <w:rPr>
          <w:sz w:val="24"/>
        </w:rPr>
        <w:t>Payments shall, if permitted, be made by wire transfer or otherwise, in immediately available funds, to ____________________________________ for the account of ___________________________.</w:t>
      </w:r>
    </w:p>
    <w:p w14:paraId="59562383" w14:textId="77777777" w:rsidR="007671AB" w:rsidRDefault="00313562">
      <w:pPr>
        <w:widowControl/>
        <w:spacing w:after="240"/>
        <w:ind w:firstLine="720"/>
        <w:jc w:val="both"/>
        <w:rPr>
          <w:sz w:val="24"/>
        </w:rPr>
      </w:pPr>
      <w:r>
        <w:rPr>
          <w:sz w:val="24"/>
        </w:rPr>
        <w:t xml:space="preserve">This information is provided by _____________________________, the Assignee named above, or ___________________________, as its agent. </w:t>
      </w:r>
    </w:p>
    <w:p w14:paraId="589D3F04" w14:textId="77777777" w:rsidR="007671AB" w:rsidRDefault="007671AB">
      <w:pPr>
        <w:widowControl/>
        <w:spacing w:after="240"/>
        <w:ind w:firstLine="720"/>
        <w:jc w:val="both"/>
        <w:rPr>
          <w:sz w:val="24"/>
        </w:rPr>
      </w:pPr>
    </w:p>
    <w:p w14:paraId="238761E8" w14:textId="77777777" w:rsidR="007671AB" w:rsidRDefault="00313562">
      <w:pPr>
        <w:widowControl/>
        <w:spacing w:after="240"/>
        <w:ind w:firstLine="720"/>
        <w:jc w:val="both"/>
        <w:rPr>
          <w:sz w:val="24"/>
        </w:rPr>
      </w:pPr>
      <w:r>
        <w:rPr>
          <w:sz w:val="24"/>
        </w:rPr>
        <w:br w:type="page"/>
      </w:r>
    </w:p>
    <w:p w14:paraId="1BC3D8E0" w14:textId="77777777" w:rsidR="007671AB" w:rsidRDefault="00313562">
      <w:pPr>
        <w:widowControl/>
        <w:spacing w:after="240"/>
        <w:jc w:val="center"/>
        <w:rPr>
          <w:sz w:val="24"/>
        </w:rPr>
      </w:pPr>
      <w:r>
        <w:rPr>
          <w:sz w:val="24"/>
        </w:rPr>
        <w:t>SCHEDULE A</w:t>
      </w:r>
    </w:p>
    <w:p w14:paraId="4363C9D0" w14:textId="77777777" w:rsidR="007671AB" w:rsidRDefault="00313562">
      <w:pPr>
        <w:widowControl/>
        <w:spacing w:after="240"/>
        <w:jc w:val="center"/>
        <w:rPr>
          <w:sz w:val="24"/>
        </w:rPr>
      </w:pPr>
      <w:r>
        <w:rPr>
          <w:sz w:val="24"/>
        </w:rPr>
        <w:t>SCHEDULE OF EXCHANGES IN GLOBAL NOTE</w:t>
      </w:r>
    </w:p>
    <w:p w14:paraId="6642127E" w14:textId="77777777" w:rsidR="007671AB" w:rsidRDefault="00313562">
      <w:pPr>
        <w:widowControl/>
        <w:spacing w:after="240"/>
        <w:jc w:val="both"/>
        <w:rPr>
          <w:sz w:val="24"/>
        </w:rPr>
      </w:pPr>
      <w:r>
        <w:rPr>
          <w:sz w:val="24"/>
        </w:rPr>
        <w:t>The following exchanges of a part of this Global Note have been made: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1869"/>
        <w:gridCol w:w="1868"/>
        <w:gridCol w:w="1872"/>
        <w:gridCol w:w="1878"/>
      </w:tblGrid>
      <w:tr w:rsidR="005B4815" w14:paraId="38FDCCFC" w14:textId="77777777">
        <w:tc>
          <w:tcPr>
            <w:tcW w:w="1915" w:type="dxa"/>
            <w:tcBorders>
              <w:bottom w:val="single" w:sz="4" w:space="0" w:color="auto"/>
            </w:tcBorders>
            <w:vAlign w:val="bottom"/>
          </w:tcPr>
          <w:p w14:paraId="0FCC5520" w14:textId="77777777" w:rsidR="007671AB" w:rsidRDefault="00313562">
            <w:pPr>
              <w:widowControl/>
              <w:spacing w:after="120"/>
              <w:jc w:val="center"/>
              <w:rPr>
                <w:sz w:val="24"/>
              </w:rPr>
            </w:pPr>
            <w:r>
              <w:rPr>
                <w:sz w:val="24"/>
              </w:rPr>
              <w:t>Date of</w:t>
            </w:r>
            <w:r>
              <w:rPr>
                <w:sz w:val="24"/>
              </w:rPr>
              <w:br/>
              <w:t>Exchange</w:t>
            </w:r>
          </w:p>
        </w:tc>
        <w:tc>
          <w:tcPr>
            <w:tcW w:w="1915" w:type="dxa"/>
            <w:tcBorders>
              <w:bottom w:val="single" w:sz="4" w:space="0" w:color="auto"/>
            </w:tcBorders>
            <w:vAlign w:val="bottom"/>
          </w:tcPr>
          <w:p w14:paraId="2CEA6EF0" w14:textId="77777777" w:rsidR="007671AB" w:rsidRDefault="00313562">
            <w:pPr>
              <w:widowControl/>
              <w:spacing w:after="120"/>
              <w:jc w:val="center"/>
              <w:rPr>
                <w:sz w:val="24"/>
              </w:rPr>
            </w:pPr>
            <w:r>
              <w:rPr>
                <w:sz w:val="24"/>
              </w:rPr>
              <w:t>Amount of</w:t>
            </w:r>
            <w:r>
              <w:rPr>
                <w:sz w:val="24"/>
              </w:rPr>
              <w:br/>
              <w:t>Decrease in Note</w:t>
            </w:r>
            <w:r>
              <w:rPr>
                <w:sz w:val="24"/>
              </w:rPr>
              <w:br/>
              <w:t>Principal</w:t>
            </w:r>
            <w:r>
              <w:rPr>
                <w:sz w:val="24"/>
              </w:rPr>
              <w:br/>
              <w:t>Balance of this</w:t>
            </w:r>
            <w:r>
              <w:rPr>
                <w:sz w:val="24"/>
              </w:rPr>
              <w:br/>
              <w:t>Global Note</w:t>
            </w:r>
          </w:p>
        </w:tc>
        <w:tc>
          <w:tcPr>
            <w:tcW w:w="1915" w:type="dxa"/>
            <w:tcBorders>
              <w:bottom w:val="single" w:sz="4" w:space="0" w:color="auto"/>
            </w:tcBorders>
            <w:vAlign w:val="bottom"/>
          </w:tcPr>
          <w:p w14:paraId="38AEBD83" w14:textId="77777777" w:rsidR="007671AB" w:rsidRDefault="00313562">
            <w:pPr>
              <w:widowControl/>
              <w:spacing w:after="120"/>
              <w:jc w:val="center"/>
              <w:rPr>
                <w:sz w:val="24"/>
              </w:rPr>
            </w:pPr>
            <w:r>
              <w:rPr>
                <w:sz w:val="24"/>
              </w:rPr>
              <w:t>Amount of</w:t>
            </w:r>
            <w:r>
              <w:rPr>
                <w:sz w:val="24"/>
              </w:rPr>
              <w:br/>
              <w:t>Increase in Note</w:t>
            </w:r>
            <w:r>
              <w:rPr>
                <w:sz w:val="24"/>
              </w:rPr>
              <w:br/>
              <w:t>Principal</w:t>
            </w:r>
            <w:r>
              <w:rPr>
                <w:sz w:val="24"/>
              </w:rPr>
              <w:br/>
              <w:t>Balance of this</w:t>
            </w:r>
            <w:r>
              <w:rPr>
                <w:sz w:val="24"/>
              </w:rPr>
              <w:br/>
              <w:t>Global Note</w:t>
            </w:r>
          </w:p>
        </w:tc>
        <w:tc>
          <w:tcPr>
            <w:tcW w:w="1915" w:type="dxa"/>
            <w:tcBorders>
              <w:bottom w:val="single" w:sz="4" w:space="0" w:color="auto"/>
            </w:tcBorders>
            <w:vAlign w:val="bottom"/>
          </w:tcPr>
          <w:p w14:paraId="22A919A4" w14:textId="77777777" w:rsidR="007671AB" w:rsidRDefault="00313562">
            <w:pPr>
              <w:widowControl/>
              <w:spacing w:after="120"/>
              <w:jc w:val="center"/>
              <w:rPr>
                <w:sz w:val="24"/>
              </w:rPr>
            </w:pPr>
            <w:r>
              <w:rPr>
                <w:sz w:val="24"/>
              </w:rPr>
              <w:t>Note Principal</w:t>
            </w:r>
            <w:r>
              <w:rPr>
                <w:sz w:val="24"/>
              </w:rPr>
              <w:br/>
              <w:t>Balance of this</w:t>
            </w:r>
            <w:r>
              <w:rPr>
                <w:sz w:val="24"/>
              </w:rPr>
              <w:br/>
              <w:t>Global Note</w:t>
            </w:r>
            <w:r>
              <w:rPr>
                <w:sz w:val="24"/>
              </w:rPr>
              <w:br/>
              <w:t>following such</w:t>
            </w:r>
            <w:r>
              <w:rPr>
                <w:sz w:val="24"/>
              </w:rPr>
              <w:br/>
              <w:t>decrease (or</w:t>
            </w:r>
            <w:r>
              <w:rPr>
                <w:sz w:val="24"/>
              </w:rPr>
              <w:br/>
              <w:t>increase)</w:t>
            </w:r>
          </w:p>
        </w:tc>
        <w:tc>
          <w:tcPr>
            <w:tcW w:w="1916" w:type="dxa"/>
            <w:tcBorders>
              <w:bottom w:val="single" w:sz="4" w:space="0" w:color="auto"/>
            </w:tcBorders>
            <w:vAlign w:val="bottom"/>
          </w:tcPr>
          <w:p w14:paraId="4C497441" w14:textId="77777777" w:rsidR="007671AB" w:rsidRDefault="00313562">
            <w:pPr>
              <w:widowControl/>
              <w:spacing w:after="120"/>
              <w:jc w:val="center"/>
              <w:rPr>
                <w:sz w:val="24"/>
              </w:rPr>
            </w:pPr>
            <w:r>
              <w:rPr>
                <w:sz w:val="24"/>
              </w:rPr>
              <w:t>Signature of</w:t>
            </w:r>
            <w:r>
              <w:rPr>
                <w:sz w:val="24"/>
              </w:rPr>
              <w:br/>
              <w:t>authorized</w:t>
            </w:r>
            <w:r>
              <w:rPr>
                <w:sz w:val="24"/>
              </w:rPr>
              <w:br/>
              <w:t>officer of</w:t>
            </w:r>
            <w:r>
              <w:rPr>
                <w:sz w:val="24"/>
              </w:rPr>
              <w:br/>
              <w:t>Indenture Trustee</w:t>
            </w:r>
          </w:p>
        </w:tc>
      </w:tr>
      <w:tr w:rsidR="005B4815" w14:paraId="3C708AEC" w14:textId="77777777">
        <w:tc>
          <w:tcPr>
            <w:tcW w:w="1915" w:type="dxa"/>
            <w:tcBorders>
              <w:top w:val="single" w:sz="4" w:space="0" w:color="auto"/>
            </w:tcBorders>
          </w:tcPr>
          <w:p w14:paraId="7BADC48C" w14:textId="77777777" w:rsidR="007671AB" w:rsidRDefault="007671AB">
            <w:pPr>
              <w:widowControl/>
              <w:spacing w:after="120"/>
              <w:jc w:val="both"/>
              <w:rPr>
                <w:sz w:val="24"/>
              </w:rPr>
            </w:pPr>
          </w:p>
        </w:tc>
        <w:tc>
          <w:tcPr>
            <w:tcW w:w="1915" w:type="dxa"/>
            <w:tcBorders>
              <w:top w:val="single" w:sz="4" w:space="0" w:color="auto"/>
            </w:tcBorders>
          </w:tcPr>
          <w:p w14:paraId="545A295E" w14:textId="77777777" w:rsidR="007671AB" w:rsidRDefault="007671AB">
            <w:pPr>
              <w:widowControl/>
              <w:spacing w:after="120"/>
              <w:jc w:val="both"/>
              <w:rPr>
                <w:sz w:val="24"/>
              </w:rPr>
            </w:pPr>
          </w:p>
        </w:tc>
        <w:tc>
          <w:tcPr>
            <w:tcW w:w="1915" w:type="dxa"/>
            <w:tcBorders>
              <w:top w:val="single" w:sz="4" w:space="0" w:color="auto"/>
            </w:tcBorders>
          </w:tcPr>
          <w:p w14:paraId="21F1D464" w14:textId="77777777" w:rsidR="007671AB" w:rsidRDefault="007671AB">
            <w:pPr>
              <w:widowControl/>
              <w:spacing w:after="120"/>
              <w:jc w:val="both"/>
              <w:rPr>
                <w:sz w:val="24"/>
              </w:rPr>
            </w:pPr>
          </w:p>
        </w:tc>
        <w:tc>
          <w:tcPr>
            <w:tcW w:w="1915" w:type="dxa"/>
            <w:tcBorders>
              <w:top w:val="single" w:sz="4" w:space="0" w:color="auto"/>
            </w:tcBorders>
          </w:tcPr>
          <w:p w14:paraId="556DC09E" w14:textId="77777777" w:rsidR="007671AB" w:rsidRDefault="007671AB">
            <w:pPr>
              <w:widowControl/>
              <w:spacing w:after="120"/>
              <w:jc w:val="both"/>
              <w:rPr>
                <w:sz w:val="24"/>
              </w:rPr>
            </w:pPr>
          </w:p>
        </w:tc>
        <w:tc>
          <w:tcPr>
            <w:tcW w:w="1916" w:type="dxa"/>
            <w:tcBorders>
              <w:top w:val="single" w:sz="4" w:space="0" w:color="auto"/>
            </w:tcBorders>
          </w:tcPr>
          <w:p w14:paraId="6E834164" w14:textId="77777777" w:rsidR="007671AB" w:rsidRDefault="007671AB">
            <w:pPr>
              <w:widowControl/>
              <w:spacing w:after="120"/>
              <w:jc w:val="both"/>
              <w:rPr>
                <w:sz w:val="24"/>
              </w:rPr>
            </w:pPr>
          </w:p>
        </w:tc>
      </w:tr>
    </w:tbl>
    <w:p w14:paraId="448E414C" w14:textId="77777777" w:rsidR="007671AB" w:rsidRDefault="007671AB">
      <w:pPr>
        <w:widowControl/>
        <w:spacing w:after="240"/>
        <w:jc w:val="both"/>
        <w:rPr>
          <w:sz w:val="24"/>
        </w:rPr>
      </w:pPr>
    </w:p>
    <w:p w14:paraId="206BD7FA" w14:textId="77777777" w:rsidR="007671AB" w:rsidRDefault="007671AB">
      <w:pPr>
        <w:widowControl/>
        <w:spacing w:after="240"/>
        <w:jc w:val="both"/>
        <w:rPr>
          <w:sz w:val="24"/>
        </w:rPr>
      </w:pPr>
    </w:p>
    <w:p w14:paraId="644963B7" w14:textId="77777777" w:rsidR="007671AB" w:rsidRDefault="007671AB">
      <w:pPr>
        <w:widowControl/>
        <w:spacing w:after="240"/>
        <w:jc w:val="both"/>
        <w:rPr>
          <w:sz w:val="24"/>
        </w:rPr>
        <w:sectPr w:rsidR="007671AB">
          <w:footerReference w:type="default" r:id="rId10"/>
          <w:pgSz w:w="12240" w:h="15840" w:code="1"/>
          <w:pgMar w:top="1440" w:right="1440" w:bottom="1440" w:left="1440" w:header="720" w:footer="720" w:gutter="0"/>
          <w:pgNumType w:start="1"/>
          <w:cols w:space="720"/>
          <w:noEndnote/>
          <w:docGrid w:linePitch="272"/>
        </w:sectPr>
      </w:pPr>
    </w:p>
    <w:p w14:paraId="6E8351C6" w14:textId="77777777" w:rsidR="007671AB" w:rsidRDefault="00313562">
      <w:pPr>
        <w:widowControl/>
        <w:spacing w:after="240"/>
        <w:jc w:val="center"/>
        <w:rPr>
          <w:b/>
          <w:sz w:val="24"/>
        </w:rPr>
      </w:pPr>
      <w:r>
        <w:rPr>
          <w:b/>
          <w:sz w:val="24"/>
        </w:rPr>
        <w:t>EXHIBIT A-4</w:t>
      </w:r>
    </w:p>
    <w:p w14:paraId="3EE50128" w14:textId="66F6A363" w:rsidR="007671AB" w:rsidRDefault="002443B2">
      <w:pPr>
        <w:widowControl/>
        <w:spacing w:after="240"/>
        <w:jc w:val="center"/>
        <w:rPr>
          <w:sz w:val="24"/>
        </w:rPr>
      </w:pPr>
      <w:r>
        <w:rPr>
          <w:sz w:val="24"/>
        </w:rPr>
        <w:t>FRONTIER ISSUER LLC</w:t>
      </w:r>
      <w:r w:rsidR="00313562">
        <w:rPr>
          <w:sz w:val="24"/>
        </w:rPr>
        <w:br/>
      </w:r>
      <w:r w:rsidR="004C0E29">
        <w:rPr>
          <w:sz w:val="24"/>
        </w:rPr>
        <w:t>SECURED FIBER NETWORK REVENUE NOTE</w:t>
      </w:r>
      <w:r w:rsidR="00BF0A49">
        <w:rPr>
          <w:sz w:val="24"/>
        </w:rPr>
        <w:t>S</w:t>
      </w:r>
      <w:r w:rsidR="00313562">
        <w:rPr>
          <w:sz w:val="24"/>
        </w:rPr>
        <w:t xml:space="preserve">, SERIES </w:t>
      </w:r>
      <w:r w:rsidR="002452FB">
        <w:rPr>
          <w:sz w:val="24"/>
        </w:rPr>
        <w:t>20[  ]-[ ]</w:t>
      </w:r>
      <w:r w:rsidR="00313562">
        <w:rPr>
          <w:sz w:val="24"/>
        </w:rPr>
        <w:br/>
        <w:t>CLASS [A-2][B][C]</w:t>
      </w:r>
    </w:p>
    <w:p w14:paraId="726A287B" w14:textId="2AA9C0FB" w:rsidR="007671AB" w:rsidRDefault="00313562">
      <w:pPr>
        <w:widowControl/>
        <w:spacing w:after="240"/>
        <w:jc w:val="both"/>
        <w:rPr>
          <w:sz w:val="24"/>
        </w:rPr>
      </w:pPr>
      <w:r>
        <w:rPr>
          <w:sz w:val="24"/>
        </w:rPr>
        <w:t>This is one of a series (“</w:t>
      </w:r>
      <w:r>
        <w:rPr>
          <w:sz w:val="24"/>
          <w:u w:val="single"/>
        </w:rPr>
        <w:t>Series</w:t>
      </w:r>
      <w:r>
        <w:rPr>
          <w:sz w:val="24"/>
        </w:rPr>
        <w:t xml:space="preserve">”) of </w:t>
      </w:r>
      <w:r w:rsidR="004C0E29">
        <w:rPr>
          <w:sz w:val="24"/>
        </w:rPr>
        <w:t>Secured Fiber Network Revenue Note</w:t>
      </w:r>
      <w:r w:rsidR="00BF0A49">
        <w:rPr>
          <w:sz w:val="24"/>
        </w:rPr>
        <w:t>s</w:t>
      </w:r>
      <w:r>
        <w:rPr>
          <w:sz w:val="24"/>
        </w:rPr>
        <w:t xml:space="preserve"> (collectively, the “</w:t>
      </w:r>
      <w:r>
        <w:rPr>
          <w:sz w:val="24"/>
          <w:u w:val="single"/>
        </w:rPr>
        <w:t>Notes</w:t>
      </w:r>
      <w:r>
        <w:rPr>
          <w:sz w:val="24"/>
        </w:rPr>
        <w:t>”), issued in multiple classes (each, a “</w:t>
      </w:r>
      <w:r>
        <w:rPr>
          <w:sz w:val="24"/>
          <w:u w:val="single"/>
        </w:rPr>
        <w:t>Class</w:t>
      </w:r>
      <w:r>
        <w:rPr>
          <w:sz w:val="24"/>
        </w:rPr>
        <w:t xml:space="preserve">”), being issued by </w:t>
      </w:r>
      <w:r w:rsidR="002443B2">
        <w:rPr>
          <w:sz w:val="24"/>
        </w:rPr>
        <w:t>Frontier Issuer LLC</w:t>
      </w:r>
      <w:r>
        <w:rPr>
          <w:sz w:val="24"/>
        </w:rPr>
        <w:t xml:space="preserve"> (the “</w:t>
      </w:r>
      <w:r>
        <w:rPr>
          <w:sz w:val="24"/>
          <w:u w:val="single"/>
        </w:rPr>
        <w:t>Issuer</w:t>
      </w:r>
      <w:r>
        <w:rPr>
          <w:sz w:val="24"/>
        </w:rPr>
        <w:t>”).</w:t>
      </w:r>
    </w:p>
    <w:p w14:paraId="6D9FE56D" w14:textId="77777777" w:rsidR="007671AB" w:rsidRDefault="00313562">
      <w:pPr>
        <w:widowControl/>
        <w:spacing w:after="240"/>
        <w:jc w:val="center"/>
        <w:rPr>
          <w:sz w:val="24"/>
        </w:rPr>
      </w:pPr>
      <w:r>
        <w:rPr>
          <w:sz w:val="24"/>
        </w:rPr>
        <w:t>DEFINITIVE NOTE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864"/>
      </w:tblGrid>
      <w:tr w:rsidR="005B4815" w14:paraId="70621A70" w14:textId="77777777" w:rsidTr="00675A0C">
        <w:trPr>
          <w:trHeight w:val="792"/>
        </w:trPr>
        <w:tc>
          <w:tcPr>
            <w:tcW w:w="4496" w:type="dxa"/>
          </w:tcPr>
          <w:p w14:paraId="2A31726C" w14:textId="77777777" w:rsidR="007671AB" w:rsidRDefault="00313562">
            <w:pPr>
              <w:widowControl/>
              <w:spacing w:after="240"/>
              <w:rPr>
                <w:sz w:val="24"/>
              </w:rPr>
            </w:pPr>
            <w:r>
              <w:rPr>
                <w:sz w:val="24"/>
              </w:rPr>
              <w:t>Note Rate:</w:t>
            </w:r>
            <w:r>
              <w:rPr>
                <w:sz w:val="24"/>
              </w:rPr>
              <w:br/>
              <w:t>[___]%</w:t>
            </w:r>
          </w:p>
        </w:tc>
        <w:tc>
          <w:tcPr>
            <w:tcW w:w="4864" w:type="dxa"/>
          </w:tcPr>
          <w:p w14:paraId="45FF5B65" w14:textId="77777777" w:rsidR="007671AB" w:rsidRDefault="00313562">
            <w:pPr>
              <w:widowControl/>
              <w:spacing w:after="240"/>
              <w:rPr>
                <w:sz w:val="24"/>
              </w:rPr>
            </w:pPr>
            <w:r>
              <w:rPr>
                <w:sz w:val="24"/>
              </w:rPr>
              <w:t>Class Principal Balance of the Class [A-2][B][C] Notes as of the Closing Date: $[___]</w:t>
            </w:r>
          </w:p>
        </w:tc>
      </w:tr>
      <w:tr w:rsidR="005B4815" w14:paraId="1286ED8E" w14:textId="77777777" w:rsidTr="00675A0C">
        <w:trPr>
          <w:trHeight w:val="838"/>
        </w:trPr>
        <w:tc>
          <w:tcPr>
            <w:tcW w:w="4496" w:type="dxa"/>
          </w:tcPr>
          <w:p w14:paraId="7E9D3857" w14:textId="77777777" w:rsidR="007671AB" w:rsidRDefault="00313562">
            <w:pPr>
              <w:widowControl/>
              <w:spacing w:after="240"/>
              <w:rPr>
                <w:sz w:val="24"/>
              </w:rPr>
            </w:pPr>
            <w:r>
              <w:rPr>
                <w:sz w:val="24"/>
              </w:rPr>
              <w:t>Closing Date:</w:t>
            </w:r>
            <w:r>
              <w:rPr>
                <w:sz w:val="24"/>
              </w:rPr>
              <w:br/>
              <w:t>[___]</w:t>
            </w:r>
          </w:p>
        </w:tc>
        <w:tc>
          <w:tcPr>
            <w:tcW w:w="4864" w:type="dxa"/>
          </w:tcPr>
          <w:p w14:paraId="708752F8" w14:textId="77777777" w:rsidR="007671AB" w:rsidRDefault="00313562">
            <w:pPr>
              <w:widowControl/>
              <w:spacing w:after="240"/>
              <w:rPr>
                <w:sz w:val="24"/>
              </w:rPr>
            </w:pPr>
            <w:r>
              <w:rPr>
                <w:sz w:val="24"/>
              </w:rPr>
              <w:t>Note Principal Balance of this Note as of the Closing Date: $[___]</w:t>
            </w:r>
          </w:p>
        </w:tc>
      </w:tr>
      <w:tr w:rsidR="005B4815" w14:paraId="51C198BA" w14:textId="77777777" w:rsidTr="00675A0C">
        <w:trPr>
          <w:trHeight w:val="792"/>
        </w:trPr>
        <w:tc>
          <w:tcPr>
            <w:tcW w:w="4496" w:type="dxa"/>
          </w:tcPr>
          <w:p w14:paraId="5D5424FE" w14:textId="77777777" w:rsidR="007671AB" w:rsidRDefault="00313562">
            <w:pPr>
              <w:widowControl/>
              <w:spacing w:after="240"/>
              <w:rPr>
                <w:sz w:val="24"/>
              </w:rPr>
            </w:pPr>
            <w:r>
              <w:rPr>
                <w:sz w:val="24"/>
              </w:rPr>
              <w:t>First Payment Date:</w:t>
            </w:r>
            <w:r>
              <w:rPr>
                <w:sz w:val="24"/>
              </w:rPr>
              <w:br/>
              <w:t>[___]</w:t>
            </w:r>
          </w:p>
        </w:tc>
        <w:tc>
          <w:tcPr>
            <w:tcW w:w="4864" w:type="dxa"/>
          </w:tcPr>
          <w:p w14:paraId="001C1E43" w14:textId="77777777" w:rsidR="007671AB" w:rsidRDefault="00313562">
            <w:pPr>
              <w:widowControl/>
              <w:spacing w:after="240"/>
              <w:rPr>
                <w:sz w:val="24"/>
              </w:rPr>
            </w:pPr>
            <w:r>
              <w:rPr>
                <w:sz w:val="24"/>
              </w:rPr>
              <w:t>Aggregate Initial Class Principal Balance of All Classes of Notes of this Series: $[____________]</w:t>
            </w:r>
          </w:p>
        </w:tc>
      </w:tr>
      <w:tr w:rsidR="005B4815" w14:paraId="223D3FD8" w14:textId="77777777" w:rsidTr="00675A0C">
        <w:trPr>
          <w:trHeight w:val="792"/>
        </w:trPr>
        <w:tc>
          <w:tcPr>
            <w:tcW w:w="4496" w:type="dxa"/>
          </w:tcPr>
          <w:p w14:paraId="0B0CEDBE" w14:textId="77777777" w:rsidR="007671AB" w:rsidRDefault="00313562">
            <w:pPr>
              <w:widowControl/>
              <w:spacing w:after="240"/>
              <w:rPr>
                <w:sz w:val="24"/>
              </w:rPr>
            </w:pPr>
            <w:r>
              <w:rPr>
                <w:sz w:val="24"/>
              </w:rPr>
              <w:t>Anticipated Repayment Date:</w:t>
            </w:r>
            <w:r>
              <w:rPr>
                <w:sz w:val="24"/>
              </w:rPr>
              <w:br/>
              <w:t>Payment Date in [___]</w:t>
            </w:r>
          </w:p>
        </w:tc>
        <w:tc>
          <w:tcPr>
            <w:tcW w:w="4864" w:type="dxa"/>
          </w:tcPr>
          <w:p w14:paraId="0A094F8B" w14:textId="737F2B0F" w:rsidR="007671AB" w:rsidRDefault="00313562">
            <w:pPr>
              <w:widowControl/>
              <w:spacing w:after="240"/>
              <w:rPr>
                <w:sz w:val="24"/>
              </w:rPr>
            </w:pPr>
            <w:r>
              <w:rPr>
                <w:sz w:val="24"/>
              </w:rPr>
              <w:t>Servicer:</w:t>
            </w:r>
            <w:r>
              <w:rPr>
                <w:sz w:val="24"/>
              </w:rPr>
              <w:br/>
            </w:r>
            <w:r w:rsidR="00CC6530">
              <w:rPr>
                <w:sz w:val="24"/>
              </w:rPr>
              <w:t>Drivetrain Agency Services, LLC</w:t>
            </w:r>
          </w:p>
        </w:tc>
      </w:tr>
      <w:tr w:rsidR="005B4815" w14:paraId="750D47A4" w14:textId="77777777" w:rsidTr="00675A0C">
        <w:trPr>
          <w:trHeight w:val="792"/>
        </w:trPr>
        <w:tc>
          <w:tcPr>
            <w:tcW w:w="4496" w:type="dxa"/>
          </w:tcPr>
          <w:p w14:paraId="22C70BBA" w14:textId="77777777" w:rsidR="007671AB" w:rsidRDefault="00313562">
            <w:pPr>
              <w:widowControl/>
              <w:spacing w:after="240"/>
              <w:rPr>
                <w:sz w:val="24"/>
              </w:rPr>
            </w:pPr>
            <w:r>
              <w:rPr>
                <w:sz w:val="24"/>
              </w:rPr>
              <w:t>Rated Final Payment Date:</w:t>
            </w:r>
            <w:r>
              <w:rPr>
                <w:sz w:val="24"/>
              </w:rPr>
              <w:br/>
              <w:t>Payment Date in [___]</w:t>
            </w:r>
          </w:p>
        </w:tc>
        <w:tc>
          <w:tcPr>
            <w:tcW w:w="4864" w:type="dxa"/>
          </w:tcPr>
          <w:p w14:paraId="49199245" w14:textId="7029A866" w:rsidR="007671AB" w:rsidRDefault="00313562">
            <w:pPr>
              <w:widowControl/>
              <w:spacing w:after="240"/>
              <w:rPr>
                <w:sz w:val="24"/>
              </w:rPr>
            </w:pPr>
            <w:r>
              <w:rPr>
                <w:sz w:val="24"/>
              </w:rPr>
              <w:t>Indenture Trustee:</w:t>
            </w:r>
            <w:r>
              <w:rPr>
                <w:sz w:val="24"/>
              </w:rPr>
              <w:br/>
            </w:r>
            <w:r w:rsidR="00C63BB3">
              <w:rPr>
                <w:sz w:val="24"/>
              </w:rPr>
              <w:t>Citibank, N.A.</w:t>
            </w:r>
          </w:p>
        </w:tc>
      </w:tr>
      <w:tr w:rsidR="005B4815" w14:paraId="77764BE1" w14:textId="77777777" w:rsidTr="00675A0C">
        <w:tc>
          <w:tcPr>
            <w:tcW w:w="4496" w:type="dxa"/>
          </w:tcPr>
          <w:p w14:paraId="198251F8" w14:textId="77777777" w:rsidR="007671AB" w:rsidRDefault="00313562">
            <w:pPr>
              <w:widowControl/>
              <w:spacing w:after="240"/>
              <w:rPr>
                <w:sz w:val="24"/>
              </w:rPr>
            </w:pPr>
            <w:r>
              <w:rPr>
                <w:sz w:val="24"/>
              </w:rPr>
              <w:t>Note No.: [___]</w:t>
            </w:r>
          </w:p>
        </w:tc>
        <w:tc>
          <w:tcPr>
            <w:tcW w:w="4864" w:type="dxa"/>
          </w:tcPr>
          <w:p w14:paraId="378F6672" w14:textId="77777777" w:rsidR="007671AB" w:rsidRDefault="00313562">
            <w:pPr>
              <w:widowControl/>
              <w:rPr>
                <w:sz w:val="24"/>
              </w:rPr>
            </w:pPr>
            <w:r>
              <w:rPr>
                <w:sz w:val="24"/>
              </w:rPr>
              <w:t>CUSIP No.: [___]</w:t>
            </w:r>
          </w:p>
          <w:p w14:paraId="1359E49B" w14:textId="77777777" w:rsidR="007671AB" w:rsidRDefault="00313562">
            <w:pPr>
              <w:widowControl/>
              <w:rPr>
                <w:sz w:val="24"/>
              </w:rPr>
            </w:pPr>
            <w:r>
              <w:rPr>
                <w:sz w:val="24"/>
              </w:rPr>
              <w:t>ISIN No.: [___]</w:t>
            </w:r>
          </w:p>
          <w:p w14:paraId="7AA3C2D4" w14:textId="77777777" w:rsidR="007671AB" w:rsidRDefault="007671AB">
            <w:pPr>
              <w:widowControl/>
              <w:rPr>
                <w:sz w:val="24"/>
              </w:rPr>
            </w:pPr>
          </w:p>
        </w:tc>
      </w:tr>
    </w:tbl>
    <w:p w14:paraId="54797A5B" w14:textId="77777777" w:rsidR="00C61572" w:rsidRDefault="00C61572" w:rsidP="00C61572">
      <w:pPr>
        <w:widowControl/>
        <w:spacing w:after="240"/>
        <w:jc w:val="both"/>
        <w:rPr>
          <w:rFonts w:eastAsia="Calibri"/>
          <w:b/>
          <w:bCs/>
          <w:sz w:val="24"/>
          <w:szCs w:val="24"/>
        </w:rPr>
      </w:pPr>
    </w:p>
    <w:p w14:paraId="7067502D" w14:textId="440A26A6" w:rsidR="00C61572" w:rsidRPr="00FC330D" w:rsidRDefault="00C61572" w:rsidP="00C61572">
      <w:pPr>
        <w:widowControl/>
        <w:spacing w:after="240"/>
        <w:jc w:val="both"/>
        <w:rPr>
          <w:rFonts w:eastAsia="Calibri"/>
          <w:b/>
          <w:bCs/>
          <w:sz w:val="24"/>
          <w:szCs w:val="24"/>
        </w:rPr>
      </w:pPr>
      <w:r w:rsidRPr="00FC330D">
        <w:rPr>
          <w:rFonts w:eastAsia="Calibri"/>
          <w:b/>
          <w:bCs/>
          <w:sz w:val="24"/>
          <w:szCs w:val="24"/>
        </w:rPr>
        <w:t>THIS NOTE HAS NOT BEEN REGISTERED UNDER THE UNITED STATES SECURITIES ACT OF 1933, AS AMENDED (THE “SECURITIES ACT”), AND MAY NOT BE OFFERED, SOLD, PLEDGED OR OTHERWISE TRANSFERRED EXCEPT (A)(1) TO A PERSON WHOM THE SELLER REASONABLY BELIEVES IS A QUALIFIED INSTITUTIONAL BUYER WITHIN THE MEANING OF RULE 144A UNDER THE SECURITIES ACT PURCHASING FOR ITS OWN ACCOUNT OR FOR THE ACCOUNT OF A QUALIFIED INSTITUTIONAL BUYER IN A TRANSACTION MEETING THE REQUIREMENTS OF RULE 144A, (2) TO AN “ACCREDITED INVESTOR” WITHIN THE MEANING OF PARAGRAPH (1), (2), (3), (7), (8), (9), (12) OR (13) OF RULE 501(a) OF REGULATION D UNDER THE SECURITIES ACT OR AN ENTITY OWNED ENTIRELY BY OTHER ENTITIES THAT FALL WITHIN SUCH PARAGRAPHS IN A TRANSACTION EXEMPT FROM THE REGISTRATION REQUIREMENTS OF THE SECURITIES ACT OR (3) IN AN OFFSHORE TRANSACTION MEETING THE REQUIREMENTS OF RULE 903 OR 904 OF REGULATION S UNDER THE SECURITIES ACT, AND (B) IN ACCORDANCE WITH ALL APPLICABLE SECURITIES LAWS OF THE STATES OF THE UNITED STATES.</w:t>
      </w:r>
    </w:p>
    <w:p w14:paraId="1EBD4D01" w14:textId="77777777" w:rsidR="00675A0C" w:rsidRDefault="00675A0C" w:rsidP="00675A0C">
      <w:pPr>
        <w:widowControl/>
        <w:spacing w:after="240"/>
        <w:jc w:val="both"/>
        <w:rPr>
          <w:b/>
          <w:sz w:val="24"/>
        </w:rPr>
      </w:pPr>
      <w:r>
        <w:rPr>
          <w:b/>
          <w:sz w:val="24"/>
        </w:rPr>
        <w:t>IF THIS NOTE WAS ACQUIRED IN THE UNITED STATES, AND THE HOLDER IS DETERMINED NOT TO HAVE BEEN A QUALIFIED INSTITUTIONAL BUYER AT THE TIME OF ACQUISITION OF THIS NOTE, THE ISSUER HAS THE RIGHT TO REQUIRE SUCH HOLDER TO SELL THIS NOTE TO A PURCHASER WHO IS A QUALIFIED INSTITUTIONAL BUYER. THE ISSUER ALSO HAS THE RIGHT TO REFUSE TO HONOR A TRANSFER TO A PERSON WHO IS NOT A QUALIFIED INSTITUTIONAL BUYER.</w:t>
      </w:r>
    </w:p>
    <w:p w14:paraId="14BADE06" w14:textId="1C36B235" w:rsidR="00C708CE" w:rsidRDefault="00C708CE" w:rsidP="00C708CE">
      <w:pPr>
        <w:widowControl/>
        <w:spacing w:after="240"/>
        <w:jc w:val="both"/>
        <w:rPr>
          <w:b/>
          <w:sz w:val="24"/>
        </w:rPr>
      </w:pPr>
      <w:r>
        <w:rPr>
          <w:b/>
          <w:sz w:val="24"/>
        </w:rPr>
        <w:t xml:space="preserve">[EACH NOTEHOLDER OR NOTE OWNER, BY ACCEPTANCE OF THIS NOTE OR, IN THE CASE OF A NOTE OWNER, A BENEFICIAL INTEREST IN THIS NOTE WILL BE DEEMED TO REPRESENT AND WARRANT THAT </w:t>
      </w:r>
      <w:r w:rsidRPr="008F48D7">
        <w:rPr>
          <w:b/>
          <w:sz w:val="24"/>
        </w:rPr>
        <w:t xml:space="preserve">EITHER (A) THE HOLDER OF THIS NOTE </w:t>
      </w:r>
      <w:r w:rsidR="0048436D">
        <w:rPr>
          <w:b/>
          <w:sz w:val="24"/>
        </w:rPr>
        <w:t>OR ANY INTEREST HEREIN</w:t>
      </w:r>
      <w:r w:rsidR="0048436D" w:rsidRPr="008F48D7">
        <w:rPr>
          <w:b/>
          <w:sz w:val="24"/>
        </w:rPr>
        <w:t xml:space="preserve"> </w:t>
      </w:r>
      <w:r w:rsidRPr="008F48D7">
        <w:rPr>
          <w:b/>
          <w:sz w:val="24"/>
        </w:rPr>
        <w:t xml:space="preserve">IS NOT (I) AN “EMPLOYEE BENEFIT PLAN” (AS DEFINED IN SECTION 3(3) OF THE UNITED STATES EMPLOYEE RETIREMENT INCOME SECURITY ACT OF 1974, AS AMENDED (“ERISA”)), THAT IS SUBJECT TO TITLE I OF ERISA, (II) A PLAN, INDIVIDUAL </w:t>
      </w:r>
      <w:r w:rsidRPr="008F48D7">
        <w:rPr>
          <w:b/>
          <w:sz w:val="24"/>
          <w:szCs w:val="24"/>
        </w:rPr>
        <w:t xml:space="preserve">RETIREMENT ACCOUNT OR OTHER ARRANGEMENT THAT IS SUBJECT TO SECTION 4975 OF THE UNITED STATES INTERNAL REVENUE CODE OF 1986, AS AMENDED (THE “CODE”), TO WHICH SECTION 4975 OF THE CODE OR OTHER U.S. OR NON-U.S. FEDERAL, STATE, LOCAL OR OTHER LAWS OR REGULATIONS THAT ARE SIMILAR TO SUCH PROVISIONS OF ERISA OR THE CODE (COLLECTIVELY, “SIMILAR LAWS”) APPLIES OR (III) AN ENTITY DEEMED TO HOLD THE ASSETS OF ANY OF THE FOREGOING DESCRIBED IN CLAUSES (I) AND (II) (PURSUANT TO 29 CFR §2510.3-101, AS MODIFIED BY SECTION 3(42) OF ERISA (THE “PLAN ASSETS REGULATION”) OR OTHERWISE) (EACH OF THE FOREGOING DESCRIBED IN CLAUSES (I), (II) AND (III) BEING REFERRED TO AS A “PLAN”), OR (IV) A PERSON WHO IS PURCHASING OR HOLDING THIS NOTE OR ANY INTEREST HEREIN ON BEHALF OF, AS FIDUCIARY OF, AS TRUSTEE OF, OR WITH ASSETS OF, ANY PLAN, OR (B) [For Class C </w:t>
      </w:r>
      <w:r w:rsidR="004E5215">
        <w:rPr>
          <w:b/>
          <w:sz w:val="24"/>
          <w:szCs w:val="24"/>
        </w:rPr>
        <w:t>Notes</w:t>
      </w:r>
      <w:r w:rsidRPr="008F48D7">
        <w:rPr>
          <w:b/>
          <w:sz w:val="24"/>
          <w:szCs w:val="24"/>
        </w:rPr>
        <w:t xml:space="preserve">: </w:t>
      </w:r>
      <w:r w:rsidRPr="008F48D7">
        <w:rPr>
          <w:b/>
          <w:bCs/>
          <w:sz w:val="24"/>
          <w:szCs w:val="24"/>
        </w:rPr>
        <w:t>IT IS A PLAN NOT SUBJECT TO TITLE I OF ERISA OR SECTION 4975 OF THE CODE AND]</w:t>
      </w:r>
      <w:r w:rsidRPr="008F48D7">
        <w:rPr>
          <w:b/>
          <w:sz w:val="24"/>
          <w:szCs w:val="24"/>
        </w:rPr>
        <w:t xml:space="preserve"> THE HOLDER’S PURCHASE AND HOLDING OF THIS NOTE OR ANY INTEREST HEREIN WILL NOT RESULT IN A [For Class A-2/B </w:t>
      </w:r>
      <w:r w:rsidR="004E5215">
        <w:rPr>
          <w:b/>
          <w:sz w:val="24"/>
          <w:szCs w:val="24"/>
        </w:rPr>
        <w:t>Notes</w:t>
      </w:r>
      <w:r w:rsidRPr="008F48D7">
        <w:rPr>
          <w:b/>
          <w:sz w:val="24"/>
          <w:szCs w:val="24"/>
        </w:rPr>
        <w:t xml:space="preserve">: NON-EXEMPT PROHIBITED TRANSACTION UNDER SECTION 406 OF ERISA OR SECTION 4975 OF THE CODE OR A SIMILAR] VIOLATION OF ANY APPLICABLE SIMILAR LAWS [For Class C </w:t>
      </w:r>
      <w:r w:rsidR="004E5215">
        <w:rPr>
          <w:b/>
          <w:sz w:val="24"/>
          <w:szCs w:val="24"/>
        </w:rPr>
        <w:t>Notes</w:t>
      </w:r>
      <w:r w:rsidRPr="008F48D7">
        <w:rPr>
          <w:b/>
          <w:sz w:val="24"/>
          <w:szCs w:val="24"/>
        </w:rPr>
        <w:t>:</w:t>
      </w:r>
      <w:r w:rsidRPr="008F48D7">
        <w:rPr>
          <w:sz w:val="24"/>
          <w:szCs w:val="24"/>
        </w:rPr>
        <w:t xml:space="preserve"> </w:t>
      </w:r>
      <w:r w:rsidRPr="008F48D7">
        <w:rPr>
          <w:b/>
          <w:sz w:val="24"/>
          <w:szCs w:val="24"/>
        </w:rPr>
        <w:t>AND WILL NOT CAUSE THE ASSETS OF THE ISSUER TO BE SUBJECT TO SIMILAR LAWS].]</w:t>
      </w:r>
    </w:p>
    <w:p w14:paraId="63DF2178" w14:textId="77777777" w:rsidR="00C708CE" w:rsidRPr="00C708CE" w:rsidRDefault="00C708CE" w:rsidP="00C708CE">
      <w:pPr>
        <w:widowControl/>
        <w:spacing w:after="240"/>
        <w:jc w:val="both"/>
        <w:rPr>
          <w:b/>
          <w:bCs/>
          <w:caps/>
          <w:sz w:val="24"/>
          <w:szCs w:val="24"/>
        </w:rPr>
      </w:pPr>
      <w:r w:rsidRPr="00C708CE">
        <w:rPr>
          <w:b/>
          <w:bCs/>
          <w:sz w:val="24"/>
          <w:szCs w:val="24"/>
        </w:rPr>
        <w:t>THIS NOTE HAS BEEN ISSUED WITH ORIGINAL ISSUE DISCOUNT (“OID”) FOR U.S. FEDERAL INCOME TAX PURPOSES. UPON REQUEST, THE ISSUER WILL PROMPTLY MAKE AVAILABLE TO A HOLDER OF THIS NOTE INFORMATION REGARDING THE ISSUE PRICE, THE AMOUNT OF OID, THE ISSUE DATE AND THE YIELD TO MATURITY OF THIS NOTE. HOLDERS SHOULD CONTACT: FRONTIER ISSUER LLC, C/O GENERAL COUNSEL, 4</w:t>
      </w:r>
      <w:r w:rsidRPr="00C708CE">
        <w:rPr>
          <w:b/>
          <w:bCs/>
          <w:caps/>
          <w:sz w:val="24"/>
          <w:szCs w:val="24"/>
        </w:rPr>
        <w:t>01 Merritt 7, Norwalk, Connecticut 06851.</w:t>
      </w:r>
    </w:p>
    <w:p w14:paraId="2CDC1331" w14:textId="2A071D99" w:rsidR="00FE69A0" w:rsidRDefault="00FE69A0" w:rsidP="00FE69A0">
      <w:pPr>
        <w:widowControl/>
        <w:spacing w:after="240"/>
        <w:jc w:val="both"/>
        <w:rPr>
          <w:b/>
          <w:sz w:val="24"/>
        </w:rPr>
      </w:pPr>
      <w:r>
        <w:rPr>
          <w:b/>
          <w:sz w:val="24"/>
        </w:rPr>
        <w:t xml:space="preserve">THIS NOTE DOES NOT REPRESENT AN OBLIGATION OF OR INTEREST IN </w:t>
      </w:r>
      <w:r w:rsidR="0048436D">
        <w:rPr>
          <w:b/>
          <w:sz w:val="24"/>
        </w:rPr>
        <w:t xml:space="preserve">FRONTIER COMMUNICATIONS PARENT, INC., </w:t>
      </w:r>
      <w:r>
        <w:rPr>
          <w:b/>
          <w:sz w:val="24"/>
        </w:rPr>
        <w:t xml:space="preserve">CITIBANK, N.A., </w:t>
      </w:r>
      <w:r w:rsidRPr="00CC6530">
        <w:rPr>
          <w:b/>
          <w:bCs/>
          <w:sz w:val="24"/>
        </w:rPr>
        <w:t>DRIVETRAIN AGENCY SERVICES, LLC</w:t>
      </w:r>
      <w:r>
        <w:rPr>
          <w:b/>
          <w:sz w:val="24"/>
        </w:rPr>
        <w:t>, OR ANY OF THEIR RESPECTIVE AFFILIATES</w:t>
      </w:r>
      <w:r w:rsidR="0048436D">
        <w:rPr>
          <w:b/>
          <w:sz w:val="24"/>
        </w:rPr>
        <w:t xml:space="preserve"> (OTHER THAN THE ISSUER, THE ORIGINAL ASSET ENTITIES AND THE GUARANTOR)</w:t>
      </w:r>
      <w:r>
        <w:rPr>
          <w:b/>
          <w:sz w:val="24"/>
        </w:rPr>
        <w:t>. THE NOTES ARE NOT INSURED OR GUARANTEED BY ANY GOVERNMENTAL AGENCY OR INSTRUMENTALITY OF THE UNITED STATES OR BY ANY OTHER PERSON</w:t>
      </w:r>
      <w:r w:rsidR="0048436D">
        <w:rPr>
          <w:b/>
          <w:sz w:val="24"/>
        </w:rPr>
        <w:t xml:space="preserve"> </w:t>
      </w:r>
      <w:r w:rsidR="0048436D" w:rsidRPr="0048436D">
        <w:rPr>
          <w:b/>
          <w:sz w:val="24"/>
        </w:rPr>
        <w:t>OTHER THAN BY THE ASSET ENTITIES AND THE GUARANTOR</w:t>
      </w:r>
      <w:r>
        <w:rPr>
          <w:b/>
          <w:sz w:val="24"/>
        </w:rPr>
        <w:t>.</w:t>
      </w:r>
    </w:p>
    <w:p w14:paraId="02C41A36" w14:textId="67D50B7D" w:rsidR="007671AB" w:rsidRDefault="00313562">
      <w:pPr>
        <w:widowControl/>
        <w:spacing w:after="240"/>
        <w:jc w:val="both"/>
        <w:rPr>
          <w:b/>
          <w:sz w:val="24"/>
        </w:rPr>
      </w:pPr>
      <w:r>
        <w:rPr>
          <w:b/>
          <w:sz w:val="24"/>
        </w:rPr>
        <w:t>BY ACCEPTING THIS NOTE, EACH HOLDER COVENANTS THAT IT WILL NOT AT ANY TIME PRIOR TO THE DATE WHICH IS ONE (1) YEAR AND ONE (1) DAY AFTER THE PAYMENT IN FULL OF THE LATEST MATURING NOTE, INSTITUTE AGAINST, OR JOIN WITH ANY OTHER PERSON IN INSTITUTING AGAINST, ANY OBLIGOR OR THE GUARANTOR ANY BANKRUPTCY, REORGANIZATION, ARRANGEMENT, INSOLVENCY OR LIQUIDATION PROCEEDINGS, OR OTHER PROCEEDINGS, UNDER ANY FEDERAL OR STATE BANKRUPTCY OR SIMILAR LAW.</w:t>
      </w:r>
    </w:p>
    <w:p w14:paraId="382E3992" w14:textId="77777777" w:rsidR="007671AB" w:rsidRDefault="00313562">
      <w:pPr>
        <w:widowControl/>
        <w:spacing w:after="240"/>
        <w:jc w:val="both"/>
        <w:rPr>
          <w:b/>
          <w:sz w:val="24"/>
        </w:rPr>
      </w:pPr>
      <w:r>
        <w:rPr>
          <w:b/>
          <w:sz w:val="24"/>
        </w:rPr>
        <w:t>THE OUTSTANDING NOTE PRINCIPAL BALANCE HEREOF AT ANY TIME MAY BE LESS THAN THE AMOUNT SHOWN ABOVE.</w:t>
      </w:r>
    </w:p>
    <w:p w14:paraId="60637978" w14:textId="50003E57" w:rsidR="007671AB" w:rsidRDefault="00313562">
      <w:pPr>
        <w:widowControl/>
        <w:spacing w:after="240"/>
        <w:ind w:firstLine="720"/>
        <w:jc w:val="both"/>
        <w:rPr>
          <w:sz w:val="24"/>
        </w:rPr>
      </w:pPr>
      <w:r>
        <w:rPr>
          <w:sz w:val="24"/>
        </w:rPr>
        <w:t xml:space="preserve">This certifies that </w:t>
      </w:r>
      <w:r w:rsidR="00B01F84">
        <w:rPr>
          <w:sz w:val="24"/>
        </w:rPr>
        <w:t>[  ]</w:t>
      </w:r>
      <w:r>
        <w:rPr>
          <w:sz w:val="24"/>
        </w:rPr>
        <w:t>, or registered assigns, is the registered owner of the percentage interest evidenced by this Note (obtained by dividing the principal amount of this Note (its “</w:t>
      </w:r>
      <w:r>
        <w:rPr>
          <w:sz w:val="24"/>
          <w:u w:val="single"/>
        </w:rPr>
        <w:t>Note Principal Balance</w:t>
      </w:r>
      <w:r>
        <w:rPr>
          <w:sz w:val="24"/>
        </w:rPr>
        <w:t>”) as of the Closing Date by the Class Principal Balance of the Class of Notes to which this Note belongs) in the Class [A-2][B][C] Notes (the “</w:t>
      </w:r>
      <w:r>
        <w:rPr>
          <w:sz w:val="24"/>
          <w:u w:val="single"/>
        </w:rPr>
        <w:t>Percentage Interest</w:t>
      </w:r>
      <w:r>
        <w:rPr>
          <w:sz w:val="24"/>
        </w:rPr>
        <w:t>”). The Notes were issued pursuant to the</w:t>
      </w:r>
      <w:r w:rsidR="00E327AA">
        <w:rPr>
          <w:sz w:val="24"/>
        </w:rPr>
        <w:t xml:space="preserve"> </w:t>
      </w:r>
      <w:r w:rsidR="000D1254">
        <w:rPr>
          <w:sz w:val="24"/>
        </w:rPr>
        <w:t>Base Indenture, dated as of August 8, 2023</w:t>
      </w:r>
      <w:r>
        <w:rPr>
          <w:sz w:val="24"/>
        </w:rPr>
        <w:t xml:space="preserve"> (together with all modifications, supplements, amendments and restatements thereof, the “</w:t>
      </w:r>
      <w:r>
        <w:rPr>
          <w:sz w:val="24"/>
          <w:u w:val="single"/>
        </w:rPr>
        <w:t>Base Indenture</w:t>
      </w:r>
      <w:r>
        <w:rPr>
          <w:sz w:val="24"/>
        </w:rPr>
        <w:t xml:space="preserve">”), </w:t>
      </w:r>
      <w:r w:rsidR="004E5215">
        <w:rPr>
          <w:sz w:val="24"/>
        </w:rPr>
        <w:t>as supplemented by a Series Supplement</w:t>
      </w:r>
      <w:r w:rsidR="00A01DE7">
        <w:rPr>
          <w:sz w:val="24"/>
        </w:rPr>
        <w:t xml:space="preserve">, </w:t>
      </w:r>
      <w:r w:rsidR="00D81617">
        <w:rPr>
          <w:sz w:val="24"/>
        </w:rPr>
        <w:t>dated as of August 8, 2023</w:t>
      </w:r>
      <w:r w:rsidR="005B3E52">
        <w:rPr>
          <w:sz w:val="24"/>
        </w:rPr>
        <w:t xml:space="preserve">, </w:t>
      </w:r>
      <w:r w:rsidR="00A01DE7">
        <w:rPr>
          <w:sz w:val="24"/>
        </w:rPr>
        <w:t xml:space="preserve">each by and among </w:t>
      </w:r>
      <w:r>
        <w:rPr>
          <w:sz w:val="24"/>
        </w:rPr>
        <w:t xml:space="preserve">the Issuer, the Asset Entities party thereto and </w:t>
      </w:r>
      <w:r w:rsidR="00C63BB3">
        <w:rPr>
          <w:sz w:val="24"/>
        </w:rPr>
        <w:t>Citibank, N.A.</w:t>
      </w:r>
      <w:r>
        <w:rPr>
          <w:sz w:val="24"/>
        </w:rPr>
        <w:t>, as indenture trustee and not in its individual capacity (</w:t>
      </w:r>
      <w:r w:rsidR="00C140F6">
        <w:rPr>
          <w:sz w:val="24"/>
        </w:rPr>
        <w:t xml:space="preserve">in such capacity, together with its successors </w:t>
      </w:r>
      <w:r>
        <w:rPr>
          <w:sz w:val="24"/>
        </w:rPr>
        <w:t>the “</w:t>
      </w:r>
      <w:r>
        <w:rPr>
          <w:sz w:val="24"/>
          <w:u w:val="single"/>
        </w:rPr>
        <w:t>Indenture Trustee</w:t>
      </w:r>
      <w:r>
        <w:rPr>
          <w:sz w:val="24"/>
        </w:rPr>
        <w:t>”), a summary of certain of the pertinent provisions of which is set forth hereafter. To the extent not defined herein, capitalized terms used herein have the respective meanings assigned thereto in the Base Indenture. This Note is issued under and is subject to the terms, provisions and conditions of the Base Indenture, to which Base Indenture the Holder of this Note by virtue of its acceptance hereof assents and by which such Holder is bound.</w:t>
      </w:r>
    </w:p>
    <w:p w14:paraId="6337E2DC" w14:textId="30979BBB" w:rsidR="007671AB" w:rsidRDefault="00313562">
      <w:pPr>
        <w:widowControl/>
        <w:spacing w:after="240"/>
        <w:ind w:firstLine="720"/>
        <w:jc w:val="both"/>
        <w:rPr>
          <w:sz w:val="24"/>
        </w:rPr>
      </w:pPr>
      <w:r>
        <w:rPr>
          <w:sz w:val="24"/>
        </w:rPr>
        <w:t>Pursuant to the terms of the Base Indenture, beginning on the first Payment Date specified above, payments will be made on the 20th day of each calendar month or, if any such 20th day is not a Business Day, on the next succeeding Business Day (each a “</w:t>
      </w:r>
      <w:r>
        <w:rPr>
          <w:sz w:val="24"/>
          <w:u w:val="single"/>
        </w:rPr>
        <w:t>Payment Date</w:t>
      </w:r>
      <w:r>
        <w:rPr>
          <w:sz w:val="24"/>
        </w:rPr>
        <w:t xml:space="preserve">”) to the Person in whose name this Note is registered at the close of business on the last Business Day of the </w:t>
      </w:r>
      <w:r w:rsidR="00A73012">
        <w:rPr>
          <w:sz w:val="24"/>
        </w:rPr>
        <w:t>Collection Period with respect to</w:t>
      </w:r>
      <w:r>
        <w:rPr>
          <w:sz w:val="24"/>
        </w:rPr>
        <w:t xml:space="preserve"> such Payment Date occurs (the “</w:t>
      </w:r>
      <w:r>
        <w:rPr>
          <w:sz w:val="24"/>
          <w:u w:val="single"/>
        </w:rPr>
        <w:t>Record Date</w:t>
      </w:r>
      <w:r>
        <w:rPr>
          <w:sz w:val="24"/>
        </w:rPr>
        <w:t xml:space="preserve">”), in an amount equal to the product of the Percentage Interest evidenced by this Note in the Class or Series to which this Note belongs and the amount required to be paid on the applicable Payment Date pursuant to the Base Indenture to all the Holders of Notes of the Class or Series to which this Note belongs. All payments made under the Base Indenture on this Note will be made by the Indenture Trustee from funds available therefor by wire transfer of immediately available funds to the account of </w:t>
      </w:r>
      <w:r w:rsidR="00C140F6">
        <w:rPr>
          <w:sz w:val="24"/>
        </w:rPr>
        <w:t>such Holder</w:t>
      </w:r>
      <w:r>
        <w:rPr>
          <w:sz w:val="24"/>
        </w:rPr>
        <w:t xml:space="preserve"> at a bank or other entity having appropriate facilities therefor, if this Noteholder shall have provided the Indenture Trustee with wiring instructions no later than five (5) Business Days prior to the related Record Date (which wiring instructions may be in the form of a standing order applicable to all subsequent payments). Notwithstanding the foregoing, the final payment on this Note will be made in like manner, but only upon presentation and surrender of this Note at the offices of the Note Registrar or such other location specified in the notice to the Holder hereof of such final payment.</w:t>
      </w:r>
    </w:p>
    <w:p w14:paraId="7206EBD5" w14:textId="77777777" w:rsidR="007671AB" w:rsidRDefault="00313562">
      <w:pPr>
        <w:widowControl/>
        <w:spacing w:after="240"/>
        <w:ind w:firstLine="720"/>
        <w:jc w:val="both"/>
        <w:rPr>
          <w:sz w:val="24"/>
        </w:rPr>
      </w:pPr>
      <w:r>
        <w:rPr>
          <w:sz w:val="24"/>
        </w:rPr>
        <w:t>This Note shall accrue interest during each Interest Accrual Period on the Note Principal Balance of such Note at a rate per annum equal to the Note Rate specified above. Interest on each Class of Notes shall be calculated on a 30/360 Basis and, during each Interest Accrual Period, shall accrue at the Note Rate for such Note for such Interest Accrual Period on the Note Principal Balance thereof outstanding immediately prior to the related Payment Date.</w:t>
      </w:r>
    </w:p>
    <w:p w14:paraId="0E924963" w14:textId="77777777" w:rsidR="007671AB" w:rsidRDefault="00313562">
      <w:pPr>
        <w:widowControl/>
        <w:spacing w:after="240"/>
        <w:ind w:firstLine="720"/>
        <w:jc w:val="both"/>
        <w:rPr>
          <w:sz w:val="24"/>
        </w:rPr>
      </w:pPr>
      <w:r>
        <w:rPr>
          <w:sz w:val="24"/>
        </w:rPr>
        <w:t>The Note Principal Balance of this Note, to the extent not earlier paid, shall be due and payable in its entirety on the Rated Final Payment Date of this Note.</w:t>
      </w:r>
    </w:p>
    <w:p w14:paraId="1D1609F3" w14:textId="77777777" w:rsidR="007671AB" w:rsidRDefault="00313562">
      <w:pPr>
        <w:widowControl/>
        <w:spacing w:after="240"/>
        <w:ind w:firstLine="720"/>
        <w:jc w:val="both"/>
        <w:rPr>
          <w:sz w:val="24"/>
        </w:rPr>
      </w:pPr>
      <w:r>
        <w:rPr>
          <w:sz w:val="24"/>
        </w:rPr>
        <w:t>As provided in the Base Indenture, withdrawals from the Collection Account may be made from time to time for purposes other than, and, in certain cases, prior to, payments to Noteholders, such purposes including the reimbursement of advances made, or certain expenses incurred, with respect to the Notes and the payment of interest on such advances and expenses.</w:t>
      </w:r>
    </w:p>
    <w:p w14:paraId="71885E7B" w14:textId="77777777" w:rsidR="007671AB" w:rsidRDefault="00313562">
      <w:pPr>
        <w:widowControl/>
        <w:spacing w:after="240"/>
        <w:ind w:firstLine="720"/>
        <w:jc w:val="both"/>
        <w:rPr>
          <w:sz w:val="24"/>
        </w:rPr>
      </w:pPr>
      <w:r>
        <w:rPr>
          <w:sz w:val="24"/>
        </w:rPr>
        <w:t>Any payment to the Holder of this Note in reduction of the Note Principal Balance hereof is binding on such Holder and all future Holders of this Note and any Note issued upon the transfer hereof or in exchange therefor or in lieu hereof whether or not notation of such payment is made upon this Note.</w:t>
      </w:r>
    </w:p>
    <w:p w14:paraId="179D7F29" w14:textId="77777777" w:rsidR="007671AB" w:rsidRDefault="00313562">
      <w:pPr>
        <w:widowControl/>
        <w:spacing w:after="240"/>
        <w:ind w:firstLine="720"/>
        <w:jc w:val="both"/>
        <w:rPr>
          <w:sz w:val="24"/>
        </w:rPr>
      </w:pPr>
      <w:r>
        <w:rPr>
          <w:sz w:val="24"/>
        </w:rPr>
        <w:t>This Note is issuable in fully-registered form only without coupons. As provided in the Base Indenture and subject to certain limitations therein set forth, this Note is exchangeable for new Notes of the same Class of the same Series in authorized denominations evidencing the same aggregate Percentage Interest, as requested by the Holder surrendering the same.</w:t>
      </w:r>
    </w:p>
    <w:p w14:paraId="1023FFB8" w14:textId="02A98A94" w:rsidR="007671AB" w:rsidRDefault="00313562">
      <w:pPr>
        <w:widowControl/>
        <w:spacing w:after="240"/>
        <w:ind w:firstLine="720"/>
        <w:jc w:val="both"/>
        <w:rPr>
          <w:sz w:val="24"/>
        </w:rPr>
      </w:pPr>
      <w:r>
        <w:rPr>
          <w:sz w:val="24"/>
        </w:rPr>
        <w:t xml:space="preserve">No transfer, sale, pledge or other disposition of any Note or interest therein shall be made unless that transfer, sale, pledge or other disposition is exempt from the registration or qualification requirements of the Securities Act and any applicable state securities laws, or is otherwise made in accordance with the Securities Act and such state securities laws. No transfer, sale, pledge or other disposition of any Tax Restricted Note or interest therein shall be made unless such transfer, sale, pledge or other disposition is otherwise made in accordance with </w:t>
      </w:r>
      <w:r>
        <w:rPr>
          <w:sz w:val="24"/>
          <w:u w:val="single"/>
        </w:rPr>
        <w:t>Section 2.02(k)</w:t>
      </w:r>
      <w:r>
        <w:rPr>
          <w:sz w:val="24"/>
        </w:rPr>
        <w:t xml:space="preserve"> of the Base Indenture</w:t>
      </w:r>
      <w:r w:rsidR="002F5EA2">
        <w:rPr>
          <w:sz w:val="24"/>
        </w:rPr>
        <w:t>.</w:t>
      </w:r>
    </w:p>
    <w:p w14:paraId="5015F5AF" w14:textId="77777777" w:rsidR="007671AB" w:rsidRDefault="00313562">
      <w:pPr>
        <w:widowControl/>
        <w:spacing w:after="240"/>
        <w:ind w:firstLine="720"/>
        <w:jc w:val="both"/>
        <w:rPr>
          <w:sz w:val="24"/>
        </w:rPr>
      </w:pPr>
      <w:r>
        <w:rPr>
          <w:sz w:val="24"/>
        </w:rPr>
        <w:t xml:space="preserve">If a transfer of any Note that constitutes a Definitive Note is to be made without registration under the Securities Act (other than in connection with the initial issuance of the Notes or a transfer of a Book-Entry Note to a successor Depositary as contemplated by </w:t>
      </w:r>
      <w:r>
        <w:rPr>
          <w:sz w:val="24"/>
          <w:u w:val="single"/>
        </w:rPr>
        <w:t>Section 2.03(c)</w:t>
      </w:r>
      <w:r>
        <w:rPr>
          <w:sz w:val="24"/>
        </w:rPr>
        <w:t xml:space="preserve"> of the Base Indenture), then the Note Registrar shall refuse to register such transfer unless it receives (and, upon receipt, may conclusively rely upon) either: (i) a certificate from the Noteholder desiring to effect such transfer substantially in the form attached as </w:t>
      </w:r>
      <w:r>
        <w:rPr>
          <w:sz w:val="24"/>
          <w:u w:val="single"/>
        </w:rPr>
        <w:t>Exhibit B-4</w:t>
      </w:r>
      <w:r>
        <w:rPr>
          <w:sz w:val="24"/>
        </w:rPr>
        <w:t xml:space="preserve"> or </w:t>
      </w:r>
      <w:r>
        <w:rPr>
          <w:sz w:val="24"/>
          <w:u w:val="single"/>
        </w:rPr>
        <w:t>Exhibit B-5</w:t>
      </w:r>
      <w:r>
        <w:rPr>
          <w:sz w:val="24"/>
        </w:rPr>
        <w:t xml:space="preserve"> to the Base Indenture and a certificate from the prospective Transferee substantially in the form attached as </w:t>
      </w:r>
      <w:r>
        <w:rPr>
          <w:sz w:val="24"/>
          <w:u w:val="single"/>
        </w:rPr>
        <w:t>Exhibit B-2</w:t>
      </w:r>
      <w:r>
        <w:rPr>
          <w:sz w:val="24"/>
        </w:rPr>
        <w:t xml:space="preserve"> or </w:t>
      </w:r>
      <w:r>
        <w:rPr>
          <w:sz w:val="24"/>
          <w:u w:val="single"/>
        </w:rPr>
        <w:t>Exhibit B-3</w:t>
      </w:r>
      <w:r>
        <w:rPr>
          <w:sz w:val="24"/>
        </w:rPr>
        <w:t xml:space="preserve"> to the Base Indenture; or (ii) an Opinion of Counsel satisfactory to the Note Registrar to the effect that such transfer may be made without registration under the Securities Act (which Opinion of Counsel shall not be an expense of the Issuer, the Servicer, the Indenture Trustee, the Manager or the Note Registrar in their respective capacities as such), together with the written certification(s) as to the facts surrounding such transfer from the Noteholder desiring to effect such transfer or such Noteholder’s prospective Transferee on which such Opinion of Counsel is based.</w:t>
      </w:r>
    </w:p>
    <w:p w14:paraId="757F0B1F" w14:textId="6E086F4D" w:rsidR="007671AB" w:rsidRDefault="00313562">
      <w:pPr>
        <w:widowControl/>
        <w:spacing w:after="240"/>
        <w:ind w:firstLine="720"/>
        <w:jc w:val="both"/>
        <w:rPr>
          <w:sz w:val="24"/>
        </w:rPr>
      </w:pPr>
      <w:r>
        <w:rPr>
          <w:sz w:val="24"/>
        </w:rPr>
        <w:t>None of the Issuer, the Indenture Trustee or the Note Registrar shall be obligated to register or qualify any Class of Notes under the Securities Act or any other securities law or to take any action not otherwise required under the Base Indenture to permit the transfer of any Note or interest therein without registration or qualification. Any Noteholder or Note Owner desiring to effect a transfer, sale, pledge or other disposition of any Note or interest therein shall, and does hereby agree to, indemnify the Obligors, the Guarantor, the Initial Purchaser</w:t>
      </w:r>
      <w:r w:rsidR="004547A6">
        <w:rPr>
          <w:sz w:val="24"/>
        </w:rPr>
        <w:t>s</w:t>
      </w:r>
      <w:r>
        <w:rPr>
          <w:sz w:val="24"/>
        </w:rPr>
        <w:t>, the Indenture Trustee, the Manager, the Servicer and the Note Registrar against any liability that may result if such transfer, sale, pledge or other disposition is not exempt from the registration or qualification requirements of the Securities Act and any applicable state securities laws or is not made in accordance with such federal and state laws.</w:t>
      </w:r>
    </w:p>
    <w:p w14:paraId="25DA8838" w14:textId="77777777" w:rsidR="007671AB" w:rsidRDefault="00313562">
      <w:pPr>
        <w:widowControl/>
        <w:spacing w:after="240"/>
        <w:ind w:firstLine="720"/>
        <w:jc w:val="both"/>
        <w:rPr>
          <w:sz w:val="24"/>
        </w:rPr>
      </w:pPr>
      <w:r>
        <w:rPr>
          <w:sz w:val="24"/>
        </w:rPr>
        <w:t xml:space="preserve">No transfer of any Note or any interest therein shall be made to any Plan or to any Person who is directly or indirectly acquiring such Note on behalf of, as fiduciary of, as trustee of, or with the assets of, a Plan, except in each such case, in accordance with the provisions of </w:t>
      </w:r>
      <w:r>
        <w:rPr>
          <w:sz w:val="24"/>
          <w:u w:val="single"/>
        </w:rPr>
        <w:t>Section 2.02(c)</w:t>
      </w:r>
      <w:r>
        <w:rPr>
          <w:sz w:val="24"/>
        </w:rPr>
        <w:t xml:space="preserve"> of the Base Indenture. Any attempted or purported transfer of a Note in violation of </w:t>
      </w:r>
      <w:r>
        <w:rPr>
          <w:sz w:val="24"/>
          <w:u w:val="single"/>
        </w:rPr>
        <w:t>Section 2.02(c)</w:t>
      </w:r>
      <w:r>
        <w:rPr>
          <w:sz w:val="24"/>
        </w:rPr>
        <w:t xml:space="preserve"> of the Base Indenture will be null and void and vest no rights in any purported Transferee.</w:t>
      </w:r>
    </w:p>
    <w:p w14:paraId="306E705E" w14:textId="4CF00C88" w:rsidR="00FE458C" w:rsidRDefault="00956CAE" w:rsidP="00FE458C">
      <w:pPr>
        <w:widowControl/>
        <w:spacing w:after="240"/>
        <w:ind w:firstLine="720"/>
        <w:jc w:val="both"/>
        <w:rPr>
          <w:sz w:val="24"/>
        </w:rPr>
      </w:pPr>
      <w:r w:rsidRPr="00E674E6">
        <w:rPr>
          <w:sz w:val="24"/>
        </w:rPr>
        <w:t>The Note Registrar shall not register the transfer of a Note that constitutes a Definitive Note or the transfer of an interest in a Book-Entry Note that following such purported transfer will constitute a Definitive Note unless the Note Registrar has received from the prospective Transferee a certification that</w:t>
      </w:r>
      <w:r w:rsidR="00FE458C">
        <w:rPr>
          <w:sz w:val="24"/>
        </w:rPr>
        <w:t>:</w:t>
      </w:r>
    </w:p>
    <w:p w14:paraId="17D9895D" w14:textId="77777777" w:rsidR="00FE458C" w:rsidRDefault="00FE458C" w:rsidP="00FE458C">
      <w:pPr>
        <w:widowControl/>
        <w:spacing w:after="240"/>
        <w:ind w:firstLine="720"/>
        <w:jc w:val="both"/>
        <w:rPr>
          <w:sz w:val="24"/>
        </w:rPr>
      </w:pPr>
      <w:r>
        <w:rPr>
          <w:sz w:val="24"/>
        </w:rPr>
        <w:t>(A)</w:t>
      </w:r>
      <w:r>
        <w:rPr>
          <w:sz w:val="24"/>
        </w:rPr>
        <w:tab/>
        <w:t>Either (i) such prospective Transferee is not a Plan or any Person who is directly or indirectly acquiring or holding such Note or any interest therein on behalf of, as fiduciary of, as trustee of, or with assets of, any Plan, or (ii) such acquisition and holding by such Transferee of such Note or any interest therein will not result in a non-exempt prohibited transaction under Section 406 of ERISA or Section 4975 of the Code or a similar violation of any applicable Similar Law; and</w:t>
      </w:r>
    </w:p>
    <w:p w14:paraId="0F7765A4" w14:textId="77777777" w:rsidR="00FE458C" w:rsidRDefault="00FE458C" w:rsidP="00FE458C">
      <w:pPr>
        <w:widowControl/>
        <w:spacing w:after="240"/>
        <w:ind w:firstLine="720"/>
        <w:jc w:val="both"/>
        <w:rPr>
          <w:sz w:val="24"/>
        </w:rPr>
      </w:pPr>
      <w:r>
        <w:rPr>
          <w:sz w:val="24"/>
        </w:rPr>
        <w:t>(B)</w:t>
      </w:r>
      <w:r>
        <w:rPr>
          <w:sz w:val="24"/>
        </w:rPr>
        <w:tab/>
        <w:t>If such prospective Transferee is acquiring such Note (or any interest therein) for or on behalf of or with the assets of a Plan, it acknowledges and agrees that none of the Transaction Parties has acted as the Plan’s fiduciary (within the meaning of ERISA or the Code or applicable Similar Law), or has been relied upon for any advice, with respect to the purchaser’s decision to acquire, hold, sell, exchange, vote or provide any consent with respect to the Note (or any interest therein) and none of the Transaction Parties shall at any time be relied upon as the Plan’s fiduciary with respect to any decision to acquire, continue to hold, sell, exchange, vote or provide any consent with respect to the Note (or any interest therein).</w:t>
      </w:r>
    </w:p>
    <w:p w14:paraId="72830889" w14:textId="77777777" w:rsidR="00FE458C" w:rsidRDefault="00FE458C" w:rsidP="00FE458C">
      <w:pPr>
        <w:widowControl/>
        <w:spacing w:after="240"/>
        <w:ind w:firstLine="720"/>
        <w:jc w:val="both"/>
        <w:rPr>
          <w:sz w:val="24"/>
        </w:rPr>
      </w:pPr>
      <w:r>
        <w:rPr>
          <w:sz w:val="24"/>
        </w:rPr>
        <w:t xml:space="preserve">It is hereby acknowledged that either of the forms of certification attached to the Base Indenture as </w:t>
      </w:r>
      <w:r>
        <w:rPr>
          <w:sz w:val="24"/>
          <w:u w:val="single"/>
        </w:rPr>
        <w:t>Exhibits B-2</w:t>
      </w:r>
      <w:r>
        <w:rPr>
          <w:sz w:val="24"/>
        </w:rPr>
        <w:t xml:space="preserve"> and </w:t>
      </w:r>
      <w:r>
        <w:rPr>
          <w:sz w:val="24"/>
          <w:u w:val="single"/>
        </w:rPr>
        <w:t>B-3</w:t>
      </w:r>
      <w:r>
        <w:rPr>
          <w:sz w:val="24"/>
        </w:rPr>
        <w:t xml:space="preserve"> is acceptable for purposes of </w:t>
      </w:r>
      <w:r>
        <w:rPr>
          <w:sz w:val="24"/>
          <w:u w:val="single"/>
        </w:rPr>
        <w:t>clauses (A) and (B)</w:t>
      </w:r>
      <w:r>
        <w:rPr>
          <w:sz w:val="24"/>
        </w:rPr>
        <w:t xml:space="preserve">. If a transfer of any interest in a Note is to be made and is permitted without delivering to the Note Registrar a certification as provided in </w:t>
      </w:r>
      <w:r>
        <w:rPr>
          <w:sz w:val="24"/>
          <w:u w:val="single"/>
        </w:rPr>
        <w:t>Section 2.02(c)</w:t>
      </w:r>
      <w:r>
        <w:rPr>
          <w:sz w:val="24"/>
        </w:rPr>
        <w:t xml:space="preserve"> of the Base Indenture, the prospective Transferee of such Note, by its acquisition of such Note (or an interest therein), shall be deemed to have represented and warranted that either (i) it is not acquiring such Note (or any interest therein) with the assets of any Plan or (ii) (x) such acquisition and holding of such Note or any interest therein by such Transferee of such Note or any interest therein will not result in a non-exempt prohibited transaction under Section 406 of ERISA or Section 4975 of the Code or a similar violation of any applicable Similar Law, and (y) none of the Transaction Parties has acted as the Plan’s fiduciary (within the meaning of ERISA or the Code or any applicable Similar Law), or has been relied upon for any advice with respect to the decision to acquire, hold, sell, exchange, vote, or provide any consent with respect to the Note (or any interest therein) and none of the Transaction Parties shall at any time be relied upon as the Plan’s fiduciary with respect to any decision to acquire, continue to hold, sell, exchange, vote, or provide any consent with respect to the Note (or any interest therein). Further, if a transfer of any interest in a Note is to be made and is permitted without delivering to the Note Registrar a certification as provided in </w:t>
      </w:r>
      <w:r>
        <w:rPr>
          <w:sz w:val="24"/>
          <w:u w:val="single"/>
        </w:rPr>
        <w:t>Section 2.02(c)</w:t>
      </w:r>
      <w:r>
        <w:rPr>
          <w:sz w:val="24"/>
        </w:rPr>
        <w:t xml:space="preserve"> of the Base Indenture, and the prospective Transferee of such Note is acquiring such Note (or any interest therein) on behalf of or with the assets of a Plan, such prospective Transferee, by its acquisition of such Note (or an interest therein), shall be deemed to have represented and warranted that it understands that (i) none of the Transaction Parties has acted as the Plan’s fiduciary (within the meaning of ERISA or the Code), or has been relied upon for any advice, with respect to the Transferee’s decision to acquire, hold, sell, exchange, vote or provide any consent with respect to the Note (or any interest therein) and none of the Transaction Parties shall at any time be relied upon as the Plan’s fiduciary with respect to any decision to acquire, continue to hold, sell, exchange, vote, or provide any consent with respect to the Note (or any interest therein).</w:t>
      </w:r>
    </w:p>
    <w:p w14:paraId="6818C22E" w14:textId="27EB664F" w:rsidR="007671AB" w:rsidRDefault="00313562" w:rsidP="00FE458C">
      <w:pPr>
        <w:widowControl/>
        <w:spacing w:after="240"/>
        <w:ind w:firstLine="720"/>
        <w:jc w:val="both"/>
        <w:rPr>
          <w:sz w:val="24"/>
        </w:rPr>
      </w:pPr>
      <w:r>
        <w:rPr>
          <w:sz w:val="24"/>
        </w:rPr>
        <w:t xml:space="preserve">As provided in the Base Indenture and subject to certain limitations therein set forth, the transfer of this Note is registerable in the Note Register upon surrender of this Note for registration of transfer at the offices of the Note Registrar, duly endorsed by, or accompanied by a written instrument of transfer in the form satisfactory to the Note Registrar duly executed by the Holder hereof or his attorney duly authorized in writing, </w:t>
      </w:r>
      <w:r w:rsidR="003A76FF" w:rsidRPr="00C140F6">
        <w:rPr>
          <w:sz w:val="24"/>
        </w:rPr>
        <w:t>with such signature guaranteed by an “eligible guarantor institution” meeting the requirements of the Note Registrar, which requirements include membership or participation in the Security Transfer Agent Medallion Program (“</w:t>
      </w:r>
      <w:r w:rsidR="003A76FF" w:rsidRPr="00C140F6">
        <w:rPr>
          <w:sz w:val="24"/>
          <w:u w:val="single"/>
        </w:rPr>
        <w:t>STAMP</w:t>
      </w:r>
      <w:r w:rsidR="003A76FF" w:rsidRPr="00C140F6">
        <w:rPr>
          <w:sz w:val="24"/>
        </w:rPr>
        <w:t>”) or</w:t>
      </w:r>
      <w:r w:rsidR="003A76FF">
        <w:rPr>
          <w:sz w:val="24"/>
        </w:rPr>
        <w:t xml:space="preserve"> </w:t>
      </w:r>
      <w:r w:rsidR="003A76FF" w:rsidRPr="00CC3792">
        <w:rPr>
          <w:sz w:val="24"/>
        </w:rPr>
        <w:t>such other “signature guarantee program” as may be determined by the Registrar in addition to, or</w:t>
      </w:r>
      <w:r w:rsidR="003A76FF">
        <w:rPr>
          <w:sz w:val="24"/>
        </w:rPr>
        <w:t xml:space="preserve"> </w:t>
      </w:r>
      <w:r w:rsidR="003A76FF" w:rsidRPr="00CC3792">
        <w:rPr>
          <w:sz w:val="24"/>
        </w:rPr>
        <w:t>in substitution for, STAMP, all in accordance with the Securities Exchange Act of 1934, as</w:t>
      </w:r>
      <w:r w:rsidR="003A76FF">
        <w:rPr>
          <w:sz w:val="24"/>
        </w:rPr>
        <w:t xml:space="preserve"> </w:t>
      </w:r>
      <w:r w:rsidR="003A76FF" w:rsidRPr="00CC3792">
        <w:rPr>
          <w:sz w:val="24"/>
        </w:rPr>
        <w:t>amended, and accompanied by such other documents as the Indenture Trustee and the Note</w:t>
      </w:r>
      <w:r w:rsidR="003A76FF">
        <w:rPr>
          <w:sz w:val="24"/>
        </w:rPr>
        <w:t xml:space="preserve"> </w:t>
      </w:r>
      <w:r w:rsidR="003A76FF" w:rsidRPr="00CC3792">
        <w:rPr>
          <w:sz w:val="24"/>
        </w:rPr>
        <w:t>Registrar may require</w:t>
      </w:r>
      <w:r w:rsidR="003A76FF">
        <w:rPr>
          <w:sz w:val="24"/>
        </w:rPr>
        <w:t xml:space="preserve">, </w:t>
      </w:r>
      <w:r>
        <w:rPr>
          <w:sz w:val="24"/>
        </w:rPr>
        <w:t>and thereupon one or more new Notes of the same Class of the same Series in authorized denominations evidencing a like aggregate Percentage Interest will be issued to the designated transferee or transferees.</w:t>
      </w:r>
    </w:p>
    <w:p w14:paraId="18DE5374" w14:textId="2139D1A7" w:rsidR="007671AB" w:rsidRDefault="00313562">
      <w:pPr>
        <w:widowControl/>
        <w:spacing w:after="240"/>
        <w:ind w:firstLine="720"/>
        <w:jc w:val="both"/>
        <w:rPr>
          <w:sz w:val="24"/>
        </w:rPr>
      </w:pPr>
      <w:r>
        <w:rPr>
          <w:sz w:val="24"/>
        </w:rPr>
        <w:t xml:space="preserve">No service charge will be imposed for any transfer or exchange </w:t>
      </w:r>
      <w:r w:rsidR="003A74E5">
        <w:rPr>
          <w:sz w:val="24"/>
        </w:rPr>
        <w:t xml:space="preserve">(or de-registration) </w:t>
      </w:r>
      <w:r>
        <w:rPr>
          <w:sz w:val="24"/>
        </w:rPr>
        <w:t xml:space="preserve">of this Note, but the Indenture Trustee or the Note Registrar may require payment of a sum sufficient to cover any tax or other governmental charge that may be imposed in connection with any transfer or exchange </w:t>
      </w:r>
      <w:r w:rsidR="003A74E5">
        <w:rPr>
          <w:sz w:val="24"/>
        </w:rPr>
        <w:t xml:space="preserve">(or de-registration) </w:t>
      </w:r>
      <w:r>
        <w:rPr>
          <w:sz w:val="24"/>
        </w:rPr>
        <w:t>of this Note.</w:t>
      </w:r>
    </w:p>
    <w:p w14:paraId="24343C78" w14:textId="77777777" w:rsidR="007671AB" w:rsidRDefault="00313562">
      <w:pPr>
        <w:widowControl/>
        <w:spacing w:after="240"/>
        <w:ind w:firstLine="720"/>
        <w:jc w:val="both"/>
        <w:rPr>
          <w:sz w:val="24"/>
        </w:rPr>
      </w:pPr>
      <w:r>
        <w:rPr>
          <w:sz w:val="24"/>
        </w:rPr>
        <w:t>The Issuer, the Servicer, the Indenture Trustee, the Note Registrar and any agent of the Issuer, the Servicer, the Indenture Trustee or the Note Registrar may treat the Person in whose name this Note is registered as the owner hereof for all purposes, and none of the Issuer, the Servicer, the Indenture Trustee, the Note Registrar or any such agent shall be affected by notice to the contrary.</w:t>
      </w:r>
    </w:p>
    <w:p w14:paraId="03008B55" w14:textId="77777777" w:rsidR="007671AB" w:rsidRDefault="00313562">
      <w:pPr>
        <w:widowControl/>
        <w:spacing w:after="240"/>
        <w:ind w:firstLine="720"/>
        <w:jc w:val="both"/>
        <w:rPr>
          <w:sz w:val="24"/>
        </w:rPr>
      </w:pPr>
      <w:r>
        <w:rPr>
          <w:sz w:val="24"/>
        </w:rPr>
        <w:t>Each Holder of this Note, by accepting this Note, and each Note Owner of an interest in this Note, by accepting an ownership interest in this Note, hereby covenants and agrees that neither it nor the Indenture Trustee on behalf of it will at any time institute against the Issuer and/or the Asset Entities or the Guarantor, or join in any institution against the Issuer and/or the Asset Entities or the Guarantor of, any bankruptcy, reorganization, insolvency or similar proceedings, or other proceedings under any federal, state or foreign bankruptcy or similar law in connection with any obligations relating to the Notes, the Indenture or any of the other Transaction Documents.</w:t>
      </w:r>
    </w:p>
    <w:p w14:paraId="49D33FB9" w14:textId="6B092706" w:rsidR="00CA119A" w:rsidRDefault="00CA119A" w:rsidP="00CA119A">
      <w:pPr>
        <w:widowControl/>
        <w:spacing w:after="240"/>
        <w:ind w:firstLine="720"/>
        <w:jc w:val="both"/>
        <w:rPr>
          <w:sz w:val="24"/>
        </w:rPr>
      </w:pPr>
      <w:r>
        <w:rPr>
          <w:sz w:val="24"/>
        </w:rPr>
        <w:t>Notwithstanding anything to the contrary in the Base Indenture or any Series Supplement, all obligations of the Obligors under this Note shall be deemed to be extinguished in the event that, at any time, the Issuer, the Guarantor and the Asset Entities have no assets (which shall include claims that may be asserted by the Issuer, the Guarantor and the Asset Entities with respect to contractual obligations of third parties to the Issuer, the Guarantor and the Asset Entities but which shall not include the proceeds of the issue of their Equity Interests). No further claims may be brought against any of the Obligor’s directors or officers or against their shareholders or members, as the case may be, for any such obligations, except in the case of fraud or actions taken in bad faith by such Persons.</w:t>
      </w:r>
    </w:p>
    <w:p w14:paraId="58DBC5F4" w14:textId="3C4D6A29" w:rsidR="007671AB" w:rsidRPr="00FC2F47" w:rsidRDefault="00313562" w:rsidP="00FC2F47">
      <w:pPr>
        <w:widowControl/>
        <w:spacing w:after="240"/>
        <w:ind w:firstLine="720"/>
        <w:jc w:val="both"/>
        <w:rPr>
          <w:sz w:val="24"/>
        </w:rPr>
      </w:pPr>
      <w:r>
        <w:rPr>
          <w:sz w:val="24"/>
        </w:rPr>
        <w:t xml:space="preserve">Subject to certain terms and conditions set forth in the Base Indenture, the Obligations created by the Base Indenture shall terminate upon payment (or provision for payment) to the Noteholders of all amounts held by or on behalf of the Indenture Trustee and required under the Base Indenture to be so paid on the Payment Date following the final payment or other liquidation (or any advance with respect thereto) of the Notes. </w:t>
      </w:r>
    </w:p>
    <w:p w14:paraId="661219AD" w14:textId="7C1CE585" w:rsidR="00190A4F" w:rsidRPr="00137297" w:rsidRDefault="00190A4F" w:rsidP="00190A4F">
      <w:pPr>
        <w:widowControl/>
        <w:spacing w:after="240"/>
        <w:ind w:firstLine="720"/>
        <w:jc w:val="both"/>
        <w:rPr>
          <w:sz w:val="24"/>
        </w:rPr>
      </w:pPr>
      <w:r w:rsidRPr="009E2F42">
        <w:rPr>
          <w:sz w:val="24"/>
        </w:rPr>
        <w:t xml:space="preserve">The </w:t>
      </w:r>
      <w:r>
        <w:rPr>
          <w:sz w:val="24"/>
        </w:rPr>
        <w:t xml:space="preserve">Base </w:t>
      </w:r>
      <w:r w:rsidRPr="009E2F42">
        <w:rPr>
          <w:sz w:val="24"/>
        </w:rPr>
        <w:t>Indenture permits certain amendments to be made thereto without the consent</w:t>
      </w:r>
      <w:r>
        <w:rPr>
          <w:sz w:val="24"/>
        </w:rPr>
        <w:t xml:space="preserve"> </w:t>
      </w:r>
      <w:r w:rsidRPr="009E2F42">
        <w:rPr>
          <w:sz w:val="24"/>
        </w:rPr>
        <w:t>of the Servicer, the Controlling Class Representative or any Series 202[_]-[_] Class [A-2][B][C]</w:t>
      </w:r>
      <w:r>
        <w:rPr>
          <w:sz w:val="24"/>
        </w:rPr>
        <w:t xml:space="preserve"> </w:t>
      </w:r>
      <w:r w:rsidRPr="009E2F42">
        <w:rPr>
          <w:sz w:val="24"/>
        </w:rPr>
        <w:t xml:space="preserve">Noteholders, provided that certain conditions precedent are satisfied. The </w:t>
      </w:r>
      <w:r>
        <w:rPr>
          <w:sz w:val="24"/>
        </w:rPr>
        <w:t xml:space="preserve">Base </w:t>
      </w:r>
      <w:r w:rsidRPr="009E2F42">
        <w:rPr>
          <w:sz w:val="24"/>
        </w:rPr>
        <w:t>Indenture also permits,</w:t>
      </w:r>
      <w:r>
        <w:rPr>
          <w:sz w:val="24"/>
        </w:rPr>
        <w:t xml:space="preserve"> </w:t>
      </w:r>
      <w:r w:rsidRPr="009E2F42">
        <w:rPr>
          <w:sz w:val="24"/>
        </w:rPr>
        <w:t>with certain exceptions as therein provided, the amendment thereof and the modification of the</w:t>
      </w:r>
      <w:r>
        <w:rPr>
          <w:sz w:val="24"/>
        </w:rPr>
        <w:t xml:space="preserve"> </w:t>
      </w:r>
      <w:r w:rsidRPr="009E2F42">
        <w:rPr>
          <w:sz w:val="24"/>
        </w:rPr>
        <w:t>rights and obligations of the Issuer and the rights of the Series 202[_]-[_] Class [A-2][B][C]</w:t>
      </w:r>
      <w:r>
        <w:rPr>
          <w:sz w:val="24"/>
        </w:rPr>
        <w:t xml:space="preserve"> </w:t>
      </w:r>
      <w:r w:rsidRPr="009E2F42">
        <w:rPr>
          <w:sz w:val="24"/>
        </w:rPr>
        <w:t>Noteholders under the</w:t>
      </w:r>
      <w:r>
        <w:rPr>
          <w:sz w:val="24"/>
        </w:rPr>
        <w:t xml:space="preserve"> Base</w:t>
      </w:r>
      <w:r w:rsidRPr="009E2F42">
        <w:rPr>
          <w:sz w:val="24"/>
        </w:rPr>
        <w:t xml:space="preserve"> Indenture</w:t>
      </w:r>
      <w:r>
        <w:rPr>
          <w:sz w:val="24"/>
        </w:rPr>
        <w:t>,</w:t>
      </w:r>
      <w:r w:rsidRPr="00FC2F47">
        <w:t xml:space="preserve"> </w:t>
      </w:r>
      <w:r w:rsidRPr="00FC2F47">
        <w:rPr>
          <w:sz w:val="24"/>
        </w:rPr>
        <w:t>any Series Supplement or the Notes, or</w:t>
      </w:r>
      <w:r>
        <w:rPr>
          <w:sz w:val="24"/>
        </w:rPr>
        <w:t xml:space="preserve"> </w:t>
      </w:r>
      <w:r w:rsidRPr="00FC2F47">
        <w:rPr>
          <w:sz w:val="24"/>
        </w:rPr>
        <w:t>waiver of compliance by the Issuer with any provision of the Base Indenture, any Series</w:t>
      </w:r>
      <w:r>
        <w:rPr>
          <w:sz w:val="24"/>
        </w:rPr>
        <w:t xml:space="preserve"> </w:t>
      </w:r>
      <w:r w:rsidRPr="00FC2F47">
        <w:rPr>
          <w:sz w:val="24"/>
        </w:rPr>
        <w:t>Supplement or the Notes,</w:t>
      </w:r>
      <w:r w:rsidRPr="009E2F42">
        <w:rPr>
          <w:sz w:val="24"/>
        </w:rPr>
        <w:t xml:space="preserve"> at any time by the Issuer with the consent of </w:t>
      </w:r>
      <w:r>
        <w:rPr>
          <w:sz w:val="24"/>
        </w:rPr>
        <w:t xml:space="preserve">(a) </w:t>
      </w:r>
      <w:r w:rsidRPr="009E2F42">
        <w:rPr>
          <w:sz w:val="24"/>
        </w:rPr>
        <w:t>the Servicer</w:t>
      </w:r>
      <w:r>
        <w:rPr>
          <w:sz w:val="24"/>
        </w:rPr>
        <w:t xml:space="preserve"> </w:t>
      </w:r>
      <w:r w:rsidR="000B73A0">
        <w:rPr>
          <w:sz w:val="24"/>
        </w:rPr>
        <w:t>(</w:t>
      </w:r>
      <w:r>
        <w:rPr>
          <w:sz w:val="24"/>
        </w:rPr>
        <w:t xml:space="preserve">who shall have no liability for consenting to or rejecting such Indenture Supplement, in the absence of its own gross negligence, bad faith, willful misconduct or fraudulent behavior) or (b) </w:t>
      </w:r>
      <w:r w:rsidRPr="00FC2F47">
        <w:rPr>
          <w:sz w:val="24"/>
        </w:rPr>
        <w:t>Noteholders representing more than 50% of the Class Principal</w:t>
      </w:r>
      <w:r>
        <w:rPr>
          <w:sz w:val="24"/>
        </w:rPr>
        <w:t xml:space="preserve"> </w:t>
      </w:r>
      <w:r w:rsidRPr="00FC2F47">
        <w:rPr>
          <w:sz w:val="24"/>
        </w:rPr>
        <w:t>Balance of each Class of Notes adversely affected thereby</w:t>
      </w:r>
      <w:r w:rsidRPr="009E2F42">
        <w:rPr>
          <w:sz w:val="24"/>
        </w:rPr>
        <w:t>. Any such consent or waiver of this Note (or any one or more predecessor Notes)</w:t>
      </w:r>
      <w:r>
        <w:rPr>
          <w:sz w:val="24"/>
        </w:rPr>
        <w:t xml:space="preserve"> </w:t>
      </w:r>
      <w:r w:rsidRPr="009E2F42">
        <w:rPr>
          <w:sz w:val="24"/>
        </w:rPr>
        <w:t>shall be conclusive and binding upon such Series 202[_]-[_] Class [A-2][B][C] Noteholder and upon all</w:t>
      </w:r>
      <w:r>
        <w:rPr>
          <w:sz w:val="24"/>
        </w:rPr>
        <w:t xml:space="preserve"> </w:t>
      </w:r>
      <w:r w:rsidRPr="009E2F42">
        <w:rPr>
          <w:sz w:val="24"/>
        </w:rPr>
        <w:t>future Series 202[_]-[_] Class [A-2][B][C] Noteholders of this Note and of any Note issued upon the</w:t>
      </w:r>
      <w:r>
        <w:rPr>
          <w:sz w:val="24"/>
        </w:rPr>
        <w:t xml:space="preserve"> </w:t>
      </w:r>
      <w:r w:rsidRPr="009E2F42">
        <w:rPr>
          <w:sz w:val="24"/>
        </w:rPr>
        <w:t>registration of transfer hereof or in exchange hereof or in lieu hereof whether or not notation of</w:t>
      </w:r>
      <w:r>
        <w:rPr>
          <w:sz w:val="24"/>
        </w:rPr>
        <w:t xml:space="preserve"> </w:t>
      </w:r>
      <w:r w:rsidRPr="009E2F42">
        <w:rPr>
          <w:sz w:val="24"/>
        </w:rPr>
        <w:t>such consent or waiver is made upon this Note.</w:t>
      </w:r>
    </w:p>
    <w:p w14:paraId="02460DC4" w14:textId="15F16426" w:rsidR="007671AB" w:rsidRDefault="00313562">
      <w:pPr>
        <w:widowControl/>
        <w:spacing w:after="240"/>
        <w:ind w:firstLine="720"/>
        <w:jc w:val="both"/>
        <w:rPr>
          <w:sz w:val="24"/>
        </w:rPr>
      </w:pPr>
      <w:r>
        <w:rPr>
          <w:sz w:val="24"/>
        </w:rPr>
        <w:t>Unless the certificate of authentication hereon has been executed by the Note Registrar, by manual</w:t>
      </w:r>
      <w:r w:rsidR="00C140F6">
        <w:rPr>
          <w:sz w:val="24"/>
        </w:rPr>
        <w:t xml:space="preserve">, </w:t>
      </w:r>
      <w:r w:rsidR="00A73012">
        <w:rPr>
          <w:sz w:val="24"/>
        </w:rPr>
        <w:t xml:space="preserve">electronic or facsimile </w:t>
      </w:r>
      <w:r>
        <w:rPr>
          <w:sz w:val="24"/>
        </w:rPr>
        <w:t>signature, this Note shall not be entitled to any benefit under the Base Indenture or be valid for any purpose.</w:t>
      </w:r>
    </w:p>
    <w:p w14:paraId="548ACFCD" w14:textId="77777777" w:rsidR="007671AB" w:rsidRDefault="00313562">
      <w:pPr>
        <w:widowControl/>
        <w:spacing w:after="240"/>
        <w:ind w:firstLine="720"/>
        <w:jc w:val="both"/>
        <w:rPr>
          <w:sz w:val="24"/>
        </w:rPr>
      </w:pPr>
      <w:r>
        <w:rPr>
          <w:sz w:val="24"/>
        </w:rPr>
        <w:t>The registered Holder hereof, by its acceptance hereof, agrees that it will not have at any time recourse for payments hereunder against the Indenture Trustee, the Servicer or any Agents or Affiliates thereof.</w:t>
      </w:r>
    </w:p>
    <w:p w14:paraId="6C52BCC5" w14:textId="77777777" w:rsidR="007671AB" w:rsidRDefault="00313562">
      <w:pPr>
        <w:widowControl/>
        <w:spacing w:after="240"/>
        <w:ind w:firstLine="720"/>
        <w:jc w:val="both"/>
        <w:rPr>
          <w:sz w:val="24"/>
        </w:rPr>
      </w:pPr>
      <w:r>
        <w:rPr>
          <w:sz w:val="24"/>
        </w:rPr>
        <w:t>THIS NOTE SHALL BE GOVERNED BY AND CONSTRUED IN ACCORDANCE WITH THE LAW OF THE STATE OF NEW YORK WITHOUT REGARD TO CONFLICT OF LAW PRINCIPLES (OTHER THAN SECTIONS 5-1401 AND 5-1402 OF THE NEW YORK GENERAL OBLIGATIONS LAW) INCLUDING ANY CLAIM OR CONTROVERSY ARISING OUT OF OR RELATING TO THIS NOTE.</w:t>
      </w:r>
    </w:p>
    <w:p w14:paraId="3D20C57B" w14:textId="77777777" w:rsidR="007671AB" w:rsidRDefault="007671AB">
      <w:pPr>
        <w:widowControl/>
        <w:spacing w:after="240"/>
        <w:jc w:val="both"/>
        <w:rPr>
          <w:sz w:val="24"/>
        </w:rPr>
      </w:pPr>
    </w:p>
    <w:p w14:paraId="2D44D986" w14:textId="77777777" w:rsidR="007671AB" w:rsidRDefault="00313562">
      <w:pPr>
        <w:widowControl/>
        <w:spacing w:after="240"/>
        <w:jc w:val="both"/>
        <w:rPr>
          <w:sz w:val="24"/>
        </w:rPr>
      </w:pPr>
      <w:r>
        <w:rPr>
          <w:sz w:val="24"/>
        </w:rPr>
        <w:br w:type="page"/>
      </w:r>
    </w:p>
    <w:p w14:paraId="4559BB5A" w14:textId="77777777" w:rsidR="007671AB" w:rsidRDefault="00313562">
      <w:pPr>
        <w:widowControl/>
        <w:spacing w:after="240"/>
        <w:jc w:val="both"/>
        <w:rPr>
          <w:sz w:val="24"/>
        </w:rPr>
      </w:pPr>
      <w:r>
        <w:rPr>
          <w:sz w:val="24"/>
        </w:rPr>
        <w:t>IN WITNESS WHEREOF, the Issuer has duly executed this Note.</w:t>
      </w:r>
    </w:p>
    <w:p w14:paraId="1E754516" w14:textId="63B3719D" w:rsidR="007671AB" w:rsidRDefault="002443B2">
      <w:pPr>
        <w:widowControl/>
        <w:ind w:left="4320"/>
        <w:jc w:val="both"/>
        <w:rPr>
          <w:sz w:val="24"/>
        </w:rPr>
      </w:pPr>
      <w:r>
        <w:rPr>
          <w:sz w:val="24"/>
        </w:rPr>
        <w:t>FRONTIER ISSUER LLC</w:t>
      </w:r>
    </w:p>
    <w:p w14:paraId="13E82B38" w14:textId="77777777" w:rsidR="007671AB" w:rsidRDefault="007671AB">
      <w:pPr>
        <w:widowControl/>
        <w:ind w:left="4320"/>
        <w:jc w:val="both"/>
        <w:rPr>
          <w:sz w:val="24"/>
        </w:rPr>
      </w:pPr>
    </w:p>
    <w:p w14:paraId="4CCECF19" w14:textId="77777777" w:rsidR="007671AB" w:rsidRDefault="00313562">
      <w:pPr>
        <w:widowControl/>
        <w:tabs>
          <w:tab w:val="left" w:pos="8640"/>
        </w:tabs>
        <w:ind w:left="4320"/>
        <w:jc w:val="both"/>
        <w:rPr>
          <w:sz w:val="24"/>
          <w:u w:val="single"/>
        </w:rPr>
      </w:pPr>
      <w:r>
        <w:rPr>
          <w:sz w:val="24"/>
        </w:rPr>
        <w:t>By:</w:t>
      </w:r>
      <w:r>
        <w:rPr>
          <w:sz w:val="24"/>
          <w:u w:val="single"/>
        </w:rPr>
        <w:tab/>
      </w:r>
    </w:p>
    <w:p w14:paraId="34EBBE0F" w14:textId="77777777" w:rsidR="007671AB" w:rsidRDefault="00313562">
      <w:pPr>
        <w:widowControl/>
        <w:tabs>
          <w:tab w:val="left" w:pos="8640"/>
        </w:tabs>
        <w:ind w:left="4680"/>
        <w:jc w:val="both"/>
        <w:rPr>
          <w:sz w:val="24"/>
          <w:u w:val="single"/>
        </w:rPr>
      </w:pPr>
      <w:r>
        <w:rPr>
          <w:sz w:val="24"/>
        </w:rPr>
        <w:t>Name:</w:t>
      </w:r>
      <w:r>
        <w:rPr>
          <w:sz w:val="24"/>
          <w:u w:val="single"/>
        </w:rPr>
        <w:tab/>
      </w:r>
    </w:p>
    <w:p w14:paraId="52E72655" w14:textId="77777777" w:rsidR="007671AB" w:rsidRDefault="00313562">
      <w:pPr>
        <w:widowControl/>
        <w:tabs>
          <w:tab w:val="left" w:pos="8640"/>
        </w:tabs>
        <w:spacing w:after="240"/>
        <w:ind w:left="4680"/>
        <w:jc w:val="both"/>
        <w:rPr>
          <w:sz w:val="24"/>
          <w:u w:val="single"/>
        </w:rPr>
      </w:pPr>
      <w:r>
        <w:rPr>
          <w:sz w:val="24"/>
        </w:rPr>
        <w:t>Title:</w:t>
      </w:r>
      <w:r>
        <w:rPr>
          <w:sz w:val="24"/>
          <w:u w:val="single"/>
        </w:rPr>
        <w:tab/>
      </w:r>
    </w:p>
    <w:p w14:paraId="08B65F67" w14:textId="77777777" w:rsidR="007671AB" w:rsidRDefault="007671AB">
      <w:pPr>
        <w:widowControl/>
        <w:spacing w:after="240"/>
        <w:jc w:val="both"/>
        <w:rPr>
          <w:sz w:val="24"/>
        </w:rPr>
      </w:pPr>
    </w:p>
    <w:p w14:paraId="5776A1B2" w14:textId="77777777" w:rsidR="007671AB" w:rsidRDefault="00313562">
      <w:pPr>
        <w:widowControl/>
        <w:spacing w:after="240"/>
        <w:jc w:val="center"/>
        <w:rPr>
          <w:sz w:val="24"/>
        </w:rPr>
      </w:pPr>
      <w:r>
        <w:rPr>
          <w:sz w:val="24"/>
        </w:rPr>
        <w:t>CERTIFICATE OF AUTHENTICATION</w:t>
      </w:r>
    </w:p>
    <w:p w14:paraId="7D261B1A" w14:textId="77777777" w:rsidR="007671AB" w:rsidRDefault="00313562">
      <w:pPr>
        <w:widowControl/>
        <w:spacing w:after="240"/>
        <w:ind w:firstLine="720"/>
        <w:jc w:val="both"/>
        <w:rPr>
          <w:sz w:val="24"/>
        </w:rPr>
      </w:pPr>
      <w:r>
        <w:rPr>
          <w:sz w:val="24"/>
        </w:rPr>
        <w:t xml:space="preserve">This is one of the Class [A-2][B][C] Notes referred to in the within-mentioned Base Indenture.  </w:t>
      </w:r>
    </w:p>
    <w:p w14:paraId="39EAB4CC" w14:textId="77777777" w:rsidR="007671AB" w:rsidRDefault="00313562">
      <w:pPr>
        <w:widowControl/>
        <w:spacing w:after="240"/>
        <w:jc w:val="both"/>
        <w:rPr>
          <w:sz w:val="24"/>
        </w:rPr>
      </w:pPr>
      <w:r>
        <w:rPr>
          <w:sz w:val="24"/>
        </w:rPr>
        <w:t>Dated:  [</w:t>
      </w:r>
      <w:r>
        <w:rPr>
          <w:sz w:val="24"/>
        </w:rPr>
        <w:tab/>
        <w:t>]</w:t>
      </w:r>
    </w:p>
    <w:p w14:paraId="7C26D5CA" w14:textId="6C63B6A1" w:rsidR="007671AB" w:rsidRDefault="00C63BB3">
      <w:pPr>
        <w:widowControl/>
        <w:spacing w:after="240"/>
        <w:ind w:left="4320"/>
        <w:rPr>
          <w:sz w:val="24"/>
        </w:rPr>
      </w:pPr>
      <w:r>
        <w:rPr>
          <w:sz w:val="24"/>
        </w:rPr>
        <w:t>CITIBANK, N.A.</w:t>
      </w:r>
      <w:r w:rsidR="00313562">
        <w:rPr>
          <w:sz w:val="24"/>
        </w:rPr>
        <w:t>, not in its individual capacity but solely as Indenture Trustee</w:t>
      </w:r>
    </w:p>
    <w:p w14:paraId="78E4A4DC" w14:textId="77777777" w:rsidR="007671AB" w:rsidRDefault="00313562">
      <w:pPr>
        <w:widowControl/>
        <w:tabs>
          <w:tab w:val="left" w:pos="8640"/>
        </w:tabs>
        <w:ind w:left="4320"/>
        <w:jc w:val="both"/>
        <w:rPr>
          <w:sz w:val="24"/>
          <w:u w:val="single"/>
        </w:rPr>
      </w:pPr>
      <w:r>
        <w:rPr>
          <w:sz w:val="24"/>
        </w:rPr>
        <w:t>By:</w:t>
      </w:r>
      <w:r>
        <w:rPr>
          <w:sz w:val="24"/>
          <w:u w:val="single"/>
        </w:rPr>
        <w:tab/>
      </w:r>
    </w:p>
    <w:p w14:paraId="76957D23" w14:textId="77777777" w:rsidR="007671AB" w:rsidRDefault="00313562">
      <w:pPr>
        <w:widowControl/>
        <w:spacing w:after="240"/>
        <w:ind w:left="4680"/>
        <w:jc w:val="both"/>
        <w:rPr>
          <w:sz w:val="24"/>
        </w:rPr>
      </w:pPr>
      <w:r>
        <w:rPr>
          <w:sz w:val="24"/>
        </w:rPr>
        <w:t>Authorized Officer</w:t>
      </w:r>
    </w:p>
    <w:p w14:paraId="5FEE933C" w14:textId="77777777" w:rsidR="007671AB" w:rsidRDefault="007671AB">
      <w:pPr>
        <w:widowControl/>
        <w:spacing w:after="240"/>
        <w:jc w:val="both"/>
        <w:rPr>
          <w:sz w:val="24"/>
        </w:rPr>
      </w:pPr>
    </w:p>
    <w:p w14:paraId="5E9357CF" w14:textId="77777777" w:rsidR="007671AB" w:rsidRDefault="00313562">
      <w:pPr>
        <w:widowControl/>
        <w:spacing w:after="240"/>
        <w:jc w:val="both"/>
        <w:rPr>
          <w:sz w:val="24"/>
        </w:rPr>
      </w:pPr>
      <w:r>
        <w:rPr>
          <w:sz w:val="24"/>
        </w:rPr>
        <w:br w:type="page"/>
      </w:r>
    </w:p>
    <w:p w14:paraId="559C996F" w14:textId="77777777" w:rsidR="007671AB" w:rsidRDefault="00313562">
      <w:pPr>
        <w:widowControl/>
        <w:spacing w:after="240"/>
        <w:jc w:val="center"/>
        <w:rPr>
          <w:sz w:val="24"/>
        </w:rPr>
      </w:pPr>
      <w:r>
        <w:rPr>
          <w:sz w:val="24"/>
        </w:rPr>
        <w:t>ASSIGNMENT</w:t>
      </w:r>
    </w:p>
    <w:p w14:paraId="73B70D1D" w14:textId="77777777" w:rsidR="007671AB" w:rsidRDefault="00313562">
      <w:pPr>
        <w:widowControl/>
        <w:jc w:val="both"/>
        <w:rPr>
          <w:sz w:val="24"/>
        </w:rPr>
      </w:pPr>
      <w:r>
        <w:rPr>
          <w:sz w:val="24"/>
        </w:rPr>
        <w:t>FOR VALUE RECEIVED, the undersigned hereby sell(s), assign(s) and transfer(s) unto</w:t>
      </w:r>
    </w:p>
    <w:p w14:paraId="507F10EA" w14:textId="77777777" w:rsidR="007671AB" w:rsidRDefault="00313562">
      <w:pPr>
        <w:widowControl/>
        <w:tabs>
          <w:tab w:val="left" w:pos="9360"/>
        </w:tabs>
        <w:jc w:val="both"/>
        <w:rPr>
          <w:sz w:val="24"/>
          <w:u w:val="single"/>
        </w:rPr>
      </w:pPr>
      <w:r>
        <w:rPr>
          <w:sz w:val="24"/>
          <w:u w:val="single"/>
        </w:rPr>
        <w:tab/>
      </w:r>
    </w:p>
    <w:p w14:paraId="35B8B2C1" w14:textId="77777777" w:rsidR="007671AB" w:rsidRDefault="00313562">
      <w:pPr>
        <w:widowControl/>
        <w:tabs>
          <w:tab w:val="left" w:pos="9360"/>
        </w:tabs>
        <w:jc w:val="both"/>
        <w:rPr>
          <w:sz w:val="24"/>
          <w:u w:val="single"/>
        </w:rPr>
      </w:pPr>
      <w:r>
        <w:rPr>
          <w:sz w:val="24"/>
          <w:u w:val="single"/>
        </w:rPr>
        <w:tab/>
      </w:r>
    </w:p>
    <w:p w14:paraId="09AE767A" w14:textId="77777777" w:rsidR="007671AB" w:rsidRDefault="00313562">
      <w:pPr>
        <w:widowControl/>
        <w:spacing w:after="240"/>
        <w:jc w:val="both"/>
        <w:rPr>
          <w:sz w:val="24"/>
        </w:rPr>
      </w:pPr>
      <w:r>
        <w:rPr>
          <w:sz w:val="24"/>
        </w:rPr>
        <w:t>(please print or typewrite name and address including postal zip code of assignee)</w:t>
      </w:r>
    </w:p>
    <w:p w14:paraId="0503CA11" w14:textId="77777777" w:rsidR="007671AB" w:rsidRDefault="00313562">
      <w:pPr>
        <w:widowControl/>
        <w:spacing w:after="240"/>
        <w:jc w:val="both"/>
        <w:rPr>
          <w:sz w:val="24"/>
        </w:rPr>
      </w:pPr>
      <w:r>
        <w:rPr>
          <w:sz w:val="24"/>
        </w:rPr>
        <w:t xml:space="preserve">the Secured </w:t>
      </w:r>
      <w:r w:rsidR="007671AB">
        <w:rPr>
          <w:sz w:val="24"/>
        </w:rPr>
        <w:t>Fiber</w:t>
      </w:r>
      <w:r>
        <w:rPr>
          <w:sz w:val="24"/>
        </w:rPr>
        <w:t xml:space="preserve"> Network Revenue Note and hereby authorize(s) the registration of transfer of such interest to assignee on the Note Register.</w:t>
      </w:r>
    </w:p>
    <w:p w14:paraId="7D6B93F0" w14:textId="77777777" w:rsidR="007671AB" w:rsidRDefault="00313562">
      <w:pPr>
        <w:widowControl/>
        <w:tabs>
          <w:tab w:val="left" w:pos="9360"/>
        </w:tabs>
        <w:jc w:val="both"/>
        <w:rPr>
          <w:sz w:val="24"/>
          <w:u w:val="single"/>
        </w:rPr>
      </w:pPr>
      <w:r>
        <w:rPr>
          <w:sz w:val="24"/>
        </w:rPr>
        <w:t xml:space="preserve">I (we) further direct the Note Registrar to issue a new Secured </w:t>
      </w:r>
      <w:r w:rsidR="007671AB">
        <w:rPr>
          <w:sz w:val="24"/>
        </w:rPr>
        <w:t>Fiber</w:t>
      </w:r>
      <w:r>
        <w:rPr>
          <w:sz w:val="24"/>
        </w:rPr>
        <w:t xml:space="preserve"> Network Revenue Note of the same Class and Series evidencing a like aggregate Percentage Interest to the above named assignee and deliver such Secured </w:t>
      </w:r>
      <w:r w:rsidR="007671AB">
        <w:rPr>
          <w:sz w:val="24"/>
        </w:rPr>
        <w:t>Fiber</w:t>
      </w:r>
      <w:r>
        <w:rPr>
          <w:sz w:val="24"/>
        </w:rPr>
        <w:t xml:space="preserve"> Network Revenue Note to the following address:</w:t>
      </w:r>
      <w:r>
        <w:rPr>
          <w:sz w:val="24"/>
          <w:u w:val="single"/>
        </w:rPr>
        <w:tab/>
      </w:r>
    </w:p>
    <w:p w14:paraId="23174D02" w14:textId="77777777" w:rsidR="007671AB" w:rsidRDefault="00313562">
      <w:pPr>
        <w:widowControl/>
        <w:tabs>
          <w:tab w:val="left" w:pos="9360"/>
        </w:tabs>
        <w:jc w:val="both"/>
        <w:rPr>
          <w:sz w:val="24"/>
          <w:u w:val="single"/>
        </w:rPr>
      </w:pPr>
      <w:r>
        <w:rPr>
          <w:sz w:val="24"/>
          <w:u w:val="single"/>
        </w:rPr>
        <w:tab/>
      </w:r>
    </w:p>
    <w:p w14:paraId="4FF21214" w14:textId="77777777" w:rsidR="007671AB" w:rsidRDefault="00313562">
      <w:pPr>
        <w:widowControl/>
        <w:tabs>
          <w:tab w:val="left" w:pos="9360"/>
        </w:tabs>
        <w:jc w:val="both"/>
        <w:rPr>
          <w:sz w:val="24"/>
          <w:u w:val="single"/>
        </w:rPr>
      </w:pPr>
      <w:r>
        <w:rPr>
          <w:sz w:val="24"/>
          <w:u w:val="single"/>
        </w:rPr>
        <w:tab/>
      </w:r>
    </w:p>
    <w:p w14:paraId="14AC66A1" w14:textId="77777777" w:rsidR="007671AB" w:rsidRDefault="00313562">
      <w:pPr>
        <w:widowControl/>
        <w:spacing w:after="240"/>
        <w:jc w:val="both"/>
        <w:rPr>
          <w:sz w:val="24"/>
        </w:rPr>
      </w:pPr>
      <w:r>
        <w:rPr>
          <w:sz w:val="24"/>
        </w:rPr>
        <w:t>Dated: [</w:t>
      </w:r>
      <w:r>
        <w:rPr>
          <w:sz w:val="24"/>
        </w:rPr>
        <w:tab/>
        <w:t>]</w:t>
      </w:r>
    </w:p>
    <w:p w14:paraId="34E9EE67" w14:textId="77777777" w:rsidR="007671AB" w:rsidRDefault="00313562">
      <w:pPr>
        <w:widowControl/>
        <w:tabs>
          <w:tab w:val="left" w:pos="6480"/>
        </w:tabs>
        <w:ind w:left="4320"/>
        <w:jc w:val="both"/>
        <w:rPr>
          <w:sz w:val="24"/>
          <w:u w:val="single"/>
        </w:rPr>
      </w:pPr>
      <w:r>
        <w:rPr>
          <w:sz w:val="24"/>
          <w:u w:val="single"/>
        </w:rPr>
        <w:tab/>
      </w:r>
    </w:p>
    <w:p w14:paraId="0D6BBCF0" w14:textId="77777777" w:rsidR="007671AB" w:rsidRDefault="00313562">
      <w:pPr>
        <w:widowControl/>
        <w:spacing w:after="240"/>
        <w:ind w:left="4320"/>
        <w:jc w:val="both"/>
        <w:rPr>
          <w:sz w:val="24"/>
        </w:rPr>
      </w:pPr>
      <w:r>
        <w:rPr>
          <w:sz w:val="24"/>
        </w:rPr>
        <w:t>Signature by or on behalf of Assignor</w:t>
      </w:r>
    </w:p>
    <w:p w14:paraId="793BFCA8" w14:textId="77777777" w:rsidR="007671AB" w:rsidRDefault="00313562">
      <w:pPr>
        <w:widowControl/>
        <w:tabs>
          <w:tab w:val="left" w:pos="6480"/>
        </w:tabs>
        <w:ind w:left="4320"/>
        <w:jc w:val="both"/>
        <w:rPr>
          <w:sz w:val="24"/>
          <w:u w:val="single"/>
        </w:rPr>
      </w:pPr>
      <w:r>
        <w:rPr>
          <w:sz w:val="24"/>
          <w:u w:val="single"/>
        </w:rPr>
        <w:tab/>
      </w:r>
    </w:p>
    <w:p w14:paraId="0D589F16" w14:textId="77777777" w:rsidR="007671AB" w:rsidRDefault="00313562">
      <w:pPr>
        <w:widowControl/>
        <w:spacing w:after="240"/>
        <w:ind w:left="4320"/>
        <w:jc w:val="both"/>
        <w:rPr>
          <w:sz w:val="24"/>
        </w:rPr>
      </w:pPr>
      <w:r>
        <w:rPr>
          <w:sz w:val="24"/>
        </w:rPr>
        <w:t>Signature Guaranteed</w:t>
      </w:r>
    </w:p>
    <w:p w14:paraId="1BDBD1C1" w14:textId="77777777" w:rsidR="007671AB" w:rsidRDefault="00313562">
      <w:pPr>
        <w:widowControl/>
        <w:spacing w:after="240"/>
        <w:jc w:val="center"/>
        <w:rPr>
          <w:sz w:val="24"/>
        </w:rPr>
      </w:pPr>
      <w:r>
        <w:rPr>
          <w:sz w:val="24"/>
        </w:rPr>
        <w:t>PAYMENT INSTRUCTIONS</w:t>
      </w:r>
    </w:p>
    <w:p w14:paraId="5B0AACE2" w14:textId="77777777" w:rsidR="007671AB" w:rsidRDefault="00313562">
      <w:pPr>
        <w:widowControl/>
        <w:spacing w:after="240"/>
        <w:ind w:firstLine="720"/>
        <w:jc w:val="both"/>
        <w:rPr>
          <w:sz w:val="24"/>
        </w:rPr>
      </w:pPr>
      <w:r>
        <w:rPr>
          <w:sz w:val="24"/>
        </w:rPr>
        <w:t>The Assignee should include the following for purposes of payment:</w:t>
      </w:r>
    </w:p>
    <w:p w14:paraId="439736CA" w14:textId="77777777" w:rsidR="007671AB" w:rsidRDefault="00313562">
      <w:pPr>
        <w:widowControl/>
        <w:spacing w:after="240"/>
        <w:ind w:firstLine="720"/>
        <w:jc w:val="both"/>
        <w:rPr>
          <w:sz w:val="24"/>
        </w:rPr>
      </w:pPr>
      <w:r>
        <w:rPr>
          <w:sz w:val="24"/>
        </w:rPr>
        <w:t>Payments shall, if permitted, be made by wire transfer or otherwise, in immediately available funds, to ____________________________________ for the account of ___________________________.</w:t>
      </w:r>
    </w:p>
    <w:p w14:paraId="5D27F9F1" w14:textId="77777777" w:rsidR="007671AB" w:rsidRDefault="00313562">
      <w:pPr>
        <w:widowControl/>
        <w:spacing w:after="240"/>
        <w:ind w:firstLine="720"/>
        <w:jc w:val="both"/>
        <w:rPr>
          <w:rFonts w:eastAsiaTheme="minorHAnsi" w:cstheme="minorBidi"/>
          <w:sz w:val="24"/>
          <w:szCs w:val="24"/>
        </w:rPr>
      </w:pPr>
      <w:r>
        <w:rPr>
          <w:sz w:val="24"/>
        </w:rPr>
        <w:t xml:space="preserve">This information is provided by _____________________________, the Assignee named above, or ___________________________, as its agent. </w:t>
      </w:r>
    </w:p>
    <w:p w14:paraId="61AC6F03" w14:textId="77777777" w:rsidR="007671AB" w:rsidRDefault="007671AB">
      <w:pPr>
        <w:widowControl/>
        <w:spacing w:after="240"/>
        <w:jc w:val="center"/>
        <w:rPr>
          <w:b/>
          <w:sz w:val="24"/>
        </w:rPr>
        <w:sectPr w:rsidR="007671AB">
          <w:footerReference w:type="default" r:id="rId11"/>
          <w:pgSz w:w="12240" w:h="15840" w:code="1"/>
          <w:pgMar w:top="1440" w:right="1440" w:bottom="1440" w:left="1440" w:header="720" w:footer="720" w:gutter="0"/>
          <w:pgNumType w:start="1"/>
          <w:cols w:space="720"/>
          <w:noEndnote/>
          <w:docGrid w:linePitch="272"/>
        </w:sectPr>
      </w:pPr>
    </w:p>
    <w:p w14:paraId="2F2BA57A" w14:textId="77777777" w:rsidR="007671AB" w:rsidRDefault="00313562">
      <w:pPr>
        <w:widowControl/>
        <w:spacing w:after="240"/>
        <w:jc w:val="center"/>
        <w:rPr>
          <w:b/>
          <w:sz w:val="24"/>
        </w:rPr>
      </w:pPr>
      <w:r>
        <w:rPr>
          <w:b/>
          <w:sz w:val="24"/>
        </w:rPr>
        <w:t>EXHIBIT B-1</w:t>
      </w:r>
    </w:p>
    <w:p w14:paraId="3877F590" w14:textId="77777777" w:rsidR="007671AB" w:rsidRDefault="00313562">
      <w:pPr>
        <w:widowControl/>
        <w:spacing w:after="240"/>
        <w:jc w:val="center"/>
        <w:rPr>
          <w:b/>
          <w:sz w:val="24"/>
        </w:rPr>
      </w:pPr>
      <w:r>
        <w:rPr>
          <w:b/>
          <w:sz w:val="24"/>
        </w:rPr>
        <w:t>FORM OF TRANSFEREE CERTIFICATE</w:t>
      </w:r>
      <w:r>
        <w:rPr>
          <w:b/>
          <w:sz w:val="24"/>
        </w:rPr>
        <w:br/>
        <w:t>FOR TRANSFERS OF BENEFICIAL INTERESTS IN</w:t>
      </w:r>
      <w:r>
        <w:rPr>
          <w:b/>
          <w:sz w:val="24"/>
        </w:rPr>
        <w:br/>
        <w:t>REGULATION S GLOBAL NOTES</w:t>
      </w:r>
    </w:p>
    <w:p w14:paraId="6D1470A6" w14:textId="77777777" w:rsidR="007671AB" w:rsidRDefault="00313562">
      <w:pPr>
        <w:widowControl/>
        <w:spacing w:after="240"/>
        <w:jc w:val="both"/>
        <w:rPr>
          <w:sz w:val="24"/>
        </w:rPr>
      </w:pPr>
      <w:r>
        <w:rPr>
          <w:sz w:val="24"/>
        </w:rPr>
        <w:t>[Date]</w:t>
      </w:r>
    </w:p>
    <w:p w14:paraId="44327A41" w14:textId="77777777" w:rsidR="007671AB" w:rsidRDefault="00313562">
      <w:pPr>
        <w:widowControl/>
        <w:spacing w:after="240"/>
        <w:jc w:val="both"/>
        <w:rPr>
          <w:sz w:val="24"/>
        </w:rPr>
      </w:pPr>
      <w:r>
        <w:rPr>
          <w:sz w:val="24"/>
        </w:rPr>
        <w:t>TO:</w:t>
      </w:r>
      <w:r>
        <w:rPr>
          <w:sz w:val="24"/>
        </w:rPr>
        <w:tab/>
        <w:t>[TRANSFEROR]</w:t>
      </w:r>
    </w:p>
    <w:p w14:paraId="5F88E375" w14:textId="5BF887DE" w:rsidR="007671AB" w:rsidRDefault="00313562">
      <w:pPr>
        <w:widowControl/>
        <w:spacing w:after="240"/>
        <w:ind w:left="1440" w:hanging="720"/>
        <w:jc w:val="both"/>
        <w:rPr>
          <w:sz w:val="24"/>
        </w:rPr>
      </w:pPr>
      <w:r>
        <w:rPr>
          <w:sz w:val="24"/>
        </w:rPr>
        <w:t xml:space="preserve">Re:  $__________ </w:t>
      </w:r>
      <w:r w:rsidR="004C0E29">
        <w:rPr>
          <w:sz w:val="24"/>
        </w:rPr>
        <w:t>Secured Fiber Network Revenue Note</w:t>
      </w:r>
      <w:r w:rsidR="00BF0A49">
        <w:rPr>
          <w:sz w:val="24"/>
        </w:rPr>
        <w:t>s</w:t>
      </w:r>
      <w:r>
        <w:rPr>
          <w:sz w:val="24"/>
        </w:rPr>
        <w:t xml:space="preserve">, Series </w:t>
      </w:r>
      <w:r w:rsidR="002452FB">
        <w:rPr>
          <w:sz w:val="24"/>
        </w:rPr>
        <w:t>20[  ]-[ ]</w:t>
      </w:r>
      <w:r>
        <w:rPr>
          <w:sz w:val="24"/>
        </w:rPr>
        <w:t>, Class</w:t>
      </w:r>
      <w:r w:rsidR="00495A24">
        <w:rPr>
          <w:sz w:val="24"/>
        </w:rPr>
        <w:t xml:space="preserve"> [__]</w:t>
      </w:r>
      <w:r>
        <w:rPr>
          <w:sz w:val="24"/>
        </w:rPr>
        <w:t xml:space="preserve"> (the “</w:t>
      </w:r>
      <w:r>
        <w:rPr>
          <w:sz w:val="24"/>
          <w:u w:val="single"/>
        </w:rPr>
        <w:t>Notes</w:t>
      </w:r>
      <w:r>
        <w:rPr>
          <w:sz w:val="24"/>
        </w:rPr>
        <w:t>”)</w:t>
      </w:r>
    </w:p>
    <w:p w14:paraId="218AE329" w14:textId="5A1A7EF3" w:rsidR="007671AB" w:rsidRDefault="00C140F6">
      <w:pPr>
        <w:widowControl/>
        <w:spacing w:after="240"/>
        <w:jc w:val="both"/>
        <w:rPr>
          <w:sz w:val="24"/>
        </w:rPr>
      </w:pPr>
      <w:r>
        <w:rPr>
          <w:sz w:val="24"/>
        </w:rPr>
        <w:t>Greetings</w:t>
      </w:r>
      <w:r w:rsidR="00313562">
        <w:rPr>
          <w:sz w:val="24"/>
        </w:rPr>
        <w:t>:</w:t>
      </w:r>
    </w:p>
    <w:p w14:paraId="683965B2" w14:textId="564247B3" w:rsidR="007671AB" w:rsidRDefault="00313562" w:rsidP="001A1A1F">
      <w:pPr>
        <w:widowControl/>
        <w:spacing w:after="240"/>
        <w:ind w:firstLine="720"/>
        <w:jc w:val="both"/>
        <w:rPr>
          <w:sz w:val="24"/>
        </w:rPr>
      </w:pPr>
      <w:r w:rsidRPr="007517B9">
        <w:rPr>
          <w:sz w:val="24"/>
        </w:rPr>
        <w:t>This letter is delivered to you in connection with the transfer by __________ (the “</w:t>
      </w:r>
      <w:r w:rsidRPr="007517B9">
        <w:rPr>
          <w:sz w:val="24"/>
          <w:u w:val="single"/>
        </w:rPr>
        <w:t>Transferor</w:t>
      </w:r>
      <w:r w:rsidRPr="007517B9">
        <w:rPr>
          <w:sz w:val="24"/>
        </w:rPr>
        <w:t xml:space="preserve">”) to __________ </w:t>
      </w:r>
      <w:r>
        <w:rPr>
          <w:sz w:val="24"/>
        </w:rPr>
        <w:t xml:space="preserve"> </w:t>
      </w:r>
      <w:r w:rsidRPr="007517B9">
        <w:rPr>
          <w:sz w:val="24"/>
        </w:rPr>
        <w:t>(the “</w:t>
      </w:r>
      <w:r w:rsidRPr="007517B9">
        <w:rPr>
          <w:sz w:val="24"/>
          <w:u w:val="single"/>
        </w:rPr>
        <w:t>Transferee</w:t>
      </w:r>
      <w:r w:rsidRPr="007517B9">
        <w:rPr>
          <w:sz w:val="24"/>
        </w:rPr>
        <w:t xml:space="preserve">”) of Class </w:t>
      </w:r>
      <w:r w:rsidR="00A73012">
        <w:rPr>
          <w:sz w:val="24"/>
        </w:rPr>
        <w:t>[</w:t>
      </w:r>
      <w:r w:rsidRPr="007517B9">
        <w:rPr>
          <w:sz w:val="24"/>
        </w:rPr>
        <w:t>____</w:t>
      </w:r>
      <w:r w:rsidR="00A73012">
        <w:rPr>
          <w:sz w:val="24"/>
        </w:rPr>
        <w:t>]</w:t>
      </w:r>
      <w:r w:rsidRPr="007517B9">
        <w:rPr>
          <w:sz w:val="24"/>
        </w:rPr>
        <w:t xml:space="preserve"> Notes having an Initial Principal Balance as of __________, 20__ (the “</w:t>
      </w:r>
      <w:r w:rsidRPr="007517B9">
        <w:rPr>
          <w:sz w:val="24"/>
          <w:u w:val="single"/>
        </w:rPr>
        <w:t>Closing Date</w:t>
      </w:r>
      <w:r w:rsidRPr="007517B9">
        <w:rPr>
          <w:sz w:val="24"/>
        </w:rPr>
        <w:t>”) of</w:t>
      </w:r>
      <w:r>
        <w:rPr>
          <w:sz w:val="24"/>
        </w:rPr>
        <w:t xml:space="preserve"> $_______ (the “</w:t>
      </w:r>
      <w:r>
        <w:rPr>
          <w:sz w:val="24"/>
          <w:u w:val="single"/>
        </w:rPr>
        <w:t>Transferred Notes</w:t>
      </w:r>
      <w:r>
        <w:rPr>
          <w:sz w:val="24"/>
        </w:rPr>
        <w:t>”). The Notes, including the Transferred Notes, were issued pursuant to the</w:t>
      </w:r>
      <w:r w:rsidR="00E327AA">
        <w:rPr>
          <w:sz w:val="24"/>
        </w:rPr>
        <w:t xml:space="preserve"> </w:t>
      </w:r>
      <w:r w:rsidR="000D1254">
        <w:rPr>
          <w:sz w:val="24"/>
        </w:rPr>
        <w:t>Base Indenture, dated as of August 8, 2023</w:t>
      </w:r>
      <w:r>
        <w:rPr>
          <w:sz w:val="24"/>
        </w:rPr>
        <w:t xml:space="preserve"> (as amended, restated,</w:t>
      </w:r>
      <w:r w:rsidR="00A73012">
        <w:rPr>
          <w:sz w:val="24"/>
        </w:rPr>
        <w:t xml:space="preserve"> amended and restated,</w:t>
      </w:r>
      <w:r>
        <w:rPr>
          <w:sz w:val="24"/>
        </w:rPr>
        <w:t xml:space="preserve"> supplemented or otherwise modified from time to time, the “</w:t>
      </w:r>
      <w:r>
        <w:rPr>
          <w:sz w:val="24"/>
          <w:u w:val="single"/>
        </w:rPr>
        <w:t>Base Indenture</w:t>
      </w:r>
      <w:r>
        <w:rPr>
          <w:sz w:val="24"/>
        </w:rPr>
        <w:t xml:space="preserve">”), among </w:t>
      </w:r>
      <w:r w:rsidR="002443B2">
        <w:rPr>
          <w:sz w:val="24"/>
        </w:rPr>
        <w:t>Frontier Issuer LLC</w:t>
      </w:r>
      <w:r>
        <w:rPr>
          <w:sz w:val="24"/>
        </w:rPr>
        <w:t xml:space="preserve"> in its capacity as the Issuer thereunder (in such capacity, the “</w:t>
      </w:r>
      <w:r>
        <w:rPr>
          <w:sz w:val="24"/>
          <w:u w:val="single"/>
        </w:rPr>
        <w:t>Issuer</w:t>
      </w:r>
      <w:r>
        <w:rPr>
          <w:sz w:val="24"/>
        </w:rPr>
        <w:t xml:space="preserve">”), </w:t>
      </w:r>
      <w:r w:rsidR="00396752" w:rsidRPr="00396752">
        <w:rPr>
          <w:sz w:val="24"/>
          <w:szCs w:val="24"/>
        </w:rPr>
        <w:t>Frontier Dallas TX Fiber 1 LLC ( “</w:t>
      </w:r>
      <w:r w:rsidR="00396752" w:rsidRPr="00396752">
        <w:rPr>
          <w:sz w:val="24"/>
          <w:szCs w:val="24"/>
          <w:u w:val="single"/>
        </w:rPr>
        <w:t>AssetCo</w:t>
      </w:r>
      <w:r w:rsidR="00396752" w:rsidRPr="00396752">
        <w:rPr>
          <w:sz w:val="24"/>
          <w:szCs w:val="24"/>
        </w:rPr>
        <w:t xml:space="preserve">,” and together with any additional direct or indirect subsidiary of the Issuer that is acquired or formed following </w:t>
      </w:r>
      <w:r w:rsidR="00396752">
        <w:rPr>
          <w:sz w:val="24"/>
          <w:szCs w:val="24"/>
        </w:rPr>
        <w:t xml:space="preserve">the </w:t>
      </w:r>
      <w:r w:rsidR="00396752" w:rsidRPr="00396752">
        <w:rPr>
          <w:sz w:val="24"/>
          <w:szCs w:val="24"/>
        </w:rPr>
        <w:t>Closing Date, the “</w:t>
      </w:r>
      <w:r w:rsidR="00396752" w:rsidRPr="00396752">
        <w:rPr>
          <w:sz w:val="24"/>
          <w:szCs w:val="24"/>
          <w:u w:val="single"/>
        </w:rPr>
        <w:t>Asset Entities</w:t>
      </w:r>
      <w:r w:rsidR="00396752" w:rsidRPr="00396752">
        <w:rPr>
          <w:sz w:val="24"/>
          <w:szCs w:val="24"/>
        </w:rPr>
        <w:t>”, and together with the Issuer, the “</w:t>
      </w:r>
      <w:r w:rsidR="00396752" w:rsidRPr="00396752">
        <w:rPr>
          <w:sz w:val="24"/>
          <w:szCs w:val="24"/>
          <w:u w:val="single"/>
        </w:rPr>
        <w:t>Obligors</w:t>
      </w:r>
      <w:r w:rsidR="00396752" w:rsidRPr="00396752">
        <w:rPr>
          <w:sz w:val="24"/>
          <w:szCs w:val="24"/>
        </w:rPr>
        <w:t xml:space="preserve">”), </w:t>
      </w:r>
      <w:r w:rsidRPr="00396752">
        <w:rPr>
          <w:sz w:val="24"/>
          <w:szCs w:val="24"/>
        </w:rPr>
        <w:t xml:space="preserve">and </w:t>
      </w:r>
      <w:r w:rsidR="00C63BB3" w:rsidRPr="00396752">
        <w:rPr>
          <w:sz w:val="24"/>
          <w:szCs w:val="24"/>
        </w:rPr>
        <w:t>Citibank, N.A.</w:t>
      </w:r>
      <w:r w:rsidRPr="00396752">
        <w:rPr>
          <w:sz w:val="24"/>
          <w:szCs w:val="24"/>
        </w:rPr>
        <w:t>, a national banking association organized and existing under the laws of the United States,</w:t>
      </w:r>
      <w:r>
        <w:rPr>
          <w:sz w:val="24"/>
        </w:rPr>
        <w:t xml:space="preserve"> as indenture trustee (</w:t>
      </w:r>
      <w:r w:rsidR="00C140F6">
        <w:rPr>
          <w:sz w:val="24"/>
        </w:rPr>
        <w:t xml:space="preserve">in such capacity, together with its successors, </w:t>
      </w:r>
      <w:r>
        <w:rPr>
          <w:sz w:val="24"/>
        </w:rPr>
        <w:t>the “</w:t>
      </w:r>
      <w:r>
        <w:rPr>
          <w:sz w:val="24"/>
          <w:u w:val="single"/>
        </w:rPr>
        <w:t>Indenture Trustee</w:t>
      </w:r>
      <w:r>
        <w:rPr>
          <w:sz w:val="24"/>
        </w:rPr>
        <w:t>”). All capitalized terms used but not otherwise defined herein shall have the respective meanings set forth in the Base Indenture. The Transferee hereby certifies, represents and warrants to and agrees with you, and for the benefit of the Issuer, that:</w:t>
      </w:r>
    </w:p>
    <w:p w14:paraId="7CFF5AA4" w14:textId="77777777" w:rsidR="007671AB" w:rsidRDefault="00313562" w:rsidP="007671AB">
      <w:pPr>
        <w:widowControl/>
        <w:numPr>
          <w:ilvl w:val="0"/>
          <w:numId w:val="36"/>
        </w:numPr>
        <w:spacing w:after="240"/>
        <w:ind w:left="0" w:firstLine="720"/>
        <w:jc w:val="both"/>
        <w:rPr>
          <w:sz w:val="24"/>
        </w:rPr>
      </w:pPr>
      <w:r>
        <w:rPr>
          <w:sz w:val="24"/>
        </w:rPr>
        <w:t xml:space="preserve">The Transferee is not a United States Securities Person (as defined below). The Transferee is not acquiring the Transferred Notes for the account or benefit of a United States Securities Person. The Transferee is located outside of the United States. </w:t>
      </w:r>
    </w:p>
    <w:p w14:paraId="6B4544E1" w14:textId="4E4731FB" w:rsidR="007671AB" w:rsidRDefault="00313562" w:rsidP="007671AB">
      <w:pPr>
        <w:widowControl/>
        <w:numPr>
          <w:ilvl w:val="0"/>
          <w:numId w:val="36"/>
        </w:numPr>
        <w:spacing w:after="240"/>
        <w:ind w:left="0" w:firstLine="720"/>
        <w:jc w:val="both"/>
        <w:rPr>
          <w:sz w:val="24"/>
        </w:rPr>
      </w:pPr>
      <w:r w:rsidRPr="003E7A10">
        <w:rPr>
          <w:sz w:val="24"/>
        </w:rPr>
        <w:t xml:space="preserve">The Transferee shall timely furnish to the Issuer or its agents any U.S. federal income tax form or certification (such as IRS </w:t>
      </w:r>
      <w:r w:rsidRPr="000F2E3A">
        <w:rPr>
          <w:sz w:val="24"/>
          <w:szCs w:val="24"/>
        </w:rPr>
        <w:t>Form W-9</w:t>
      </w:r>
      <w:r w:rsidR="00D37F4D" w:rsidRPr="000F2E3A">
        <w:rPr>
          <w:sz w:val="24"/>
          <w:szCs w:val="24"/>
        </w:rPr>
        <w:t>,</w:t>
      </w:r>
      <w:r w:rsidRPr="000F2E3A">
        <w:rPr>
          <w:sz w:val="24"/>
          <w:szCs w:val="24"/>
        </w:rPr>
        <w:t xml:space="preserve"> </w:t>
      </w:r>
      <w:bookmarkStart w:id="4" w:name="_9kR3WTr2664AGRI10"/>
      <w:bookmarkStart w:id="5" w:name="_9kR3WTr26657DSI10"/>
      <w:r w:rsidR="00D37F4D" w:rsidRPr="000F2E3A">
        <w:rPr>
          <w:sz w:val="24"/>
          <w:szCs w:val="24"/>
        </w:rPr>
        <w:t>Form</w:t>
      </w:r>
      <w:bookmarkEnd w:id="4"/>
      <w:bookmarkEnd w:id="5"/>
      <w:r w:rsidR="00D37F4D" w:rsidRPr="000F2E3A">
        <w:rPr>
          <w:sz w:val="24"/>
          <w:szCs w:val="24"/>
        </w:rPr>
        <w:t xml:space="preserve"> W-8BEN, </w:t>
      </w:r>
      <w:bookmarkStart w:id="6" w:name="_9kMHG5YVt4886CITK32"/>
      <w:bookmarkStart w:id="7" w:name="_9kMHG5YVt48879FUK32"/>
      <w:r w:rsidR="00D37F4D" w:rsidRPr="000F2E3A">
        <w:rPr>
          <w:sz w:val="24"/>
          <w:szCs w:val="24"/>
        </w:rPr>
        <w:t>Form</w:t>
      </w:r>
      <w:bookmarkEnd w:id="6"/>
      <w:bookmarkEnd w:id="7"/>
      <w:r w:rsidR="00D37F4D" w:rsidRPr="000F2E3A">
        <w:rPr>
          <w:sz w:val="24"/>
          <w:szCs w:val="24"/>
        </w:rPr>
        <w:t xml:space="preserve"> W-8BEN-E, </w:t>
      </w:r>
      <w:bookmarkStart w:id="8" w:name="_9kMIH5YVt4886CITK32"/>
      <w:bookmarkStart w:id="9" w:name="_9kMIH5YVt48879FUK32"/>
      <w:r w:rsidR="00D37F4D" w:rsidRPr="000F2E3A">
        <w:rPr>
          <w:sz w:val="24"/>
          <w:szCs w:val="24"/>
        </w:rPr>
        <w:t>Form</w:t>
      </w:r>
      <w:bookmarkEnd w:id="8"/>
      <w:bookmarkEnd w:id="9"/>
      <w:r w:rsidR="00D37F4D" w:rsidRPr="000F2E3A">
        <w:rPr>
          <w:sz w:val="24"/>
          <w:szCs w:val="24"/>
        </w:rPr>
        <w:t xml:space="preserve"> W-8IMY, or </w:t>
      </w:r>
      <w:bookmarkStart w:id="10" w:name="_9kMJI5YVt4886CITK32"/>
      <w:bookmarkStart w:id="11" w:name="_9kMJI5YVt48879FUK32"/>
      <w:r w:rsidR="00D37F4D" w:rsidRPr="000F2E3A">
        <w:rPr>
          <w:sz w:val="24"/>
          <w:szCs w:val="24"/>
        </w:rPr>
        <w:t>Form</w:t>
      </w:r>
      <w:bookmarkEnd w:id="10"/>
      <w:bookmarkEnd w:id="11"/>
      <w:r w:rsidR="00D37F4D" w:rsidRPr="000F2E3A">
        <w:rPr>
          <w:sz w:val="24"/>
          <w:szCs w:val="24"/>
        </w:rPr>
        <w:t xml:space="preserve"> W-8ECI or any successors to such IRS forms</w:t>
      </w:r>
      <w:r w:rsidRPr="000F2E3A">
        <w:rPr>
          <w:sz w:val="24"/>
          <w:szCs w:val="24"/>
        </w:rPr>
        <w:t>)</w:t>
      </w:r>
      <w:r w:rsidRPr="003E7A10">
        <w:rPr>
          <w:sz w:val="24"/>
        </w:rPr>
        <w:t xml:space="preserve"> that the Issuer or its agents may reasonably request and shall update or replace such form or certification in accordance with its terms or its subsequent amendments. The Transferee agrees to provide any certification or information that is reasonably requested by the Issuer or its agents (a) to permit the Issuer to make payments to it without, or at a reduced rate of, withholding, (b) to enable the Issuer to qualify for a reduced rate of withholding in any jurisdiction from or through which the Issuer receive</w:t>
      </w:r>
      <w:r w:rsidR="000F2E3A">
        <w:rPr>
          <w:sz w:val="24"/>
        </w:rPr>
        <w:t>s</w:t>
      </w:r>
      <w:r w:rsidRPr="003E7A10">
        <w:rPr>
          <w:sz w:val="24"/>
        </w:rPr>
        <w:t xml:space="preserve"> payments on its assets, or (c) to determine or satisfy its duties and liabilities with respect to any taxes or other charges that it may be required to pay, deduct or withhold from payments in respect of the Notes under any present or future law or regulation of any jurisdiction or taxing authority therein or to comply with any reporting or other requirements under any law or regulation.</w:t>
      </w:r>
    </w:p>
    <w:p w14:paraId="48F8908A" w14:textId="18F0807B" w:rsidR="005C4494" w:rsidRDefault="005C4494" w:rsidP="005C4494">
      <w:pPr>
        <w:widowControl/>
        <w:numPr>
          <w:ilvl w:val="0"/>
          <w:numId w:val="36"/>
        </w:numPr>
        <w:spacing w:after="240"/>
        <w:ind w:left="0" w:firstLine="720"/>
        <w:jc w:val="both"/>
        <w:rPr>
          <w:sz w:val="24"/>
        </w:rPr>
      </w:pPr>
      <w:r w:rsidRPr="003E7A10">
        <w:rPr>
          <w:sz w:val="24"/>
        </w:rPr>
        <w:t>The Transferee understands that (A) the Transferred Notes have not been and will not be registered under the Securities Act of 1933, as amended (the “</w:t>
      </w:r>
      <w:r w:rsidRPr="003E7A10">
        <w:rPr>
          <w:sz w:val="24"/>
          <w:u w:val="single"/>
        </w:rPr>
        <w:t>Securities Act</w:t>
      </w:r>
      <w:r w:rsidRPr="003E7A10">
        <w:rPr>
          <w:sz w:val="24"/>
        </w:rPr>
        <w:t>”) or registered or qualified under any applicable state securities laws, (B) none of the Issuer, the Indenture Trustee or the Note Registrar is obligated so to register or qualify the Transferred Notes and (C) no interest in the Transferred Notes may be reoffered, resold, pledged or otherwise transferred unless (i) such Transferred Notes are registered pursuant to the Securities Act and registered or qualified pursuant to any applicable state securities laws, (ii)(a) such interest is reoffered, resold, pledged or otherwise transferred (1) to a person whom the Noteholder desiring to effect such transfer reasonably believes is a “qualified institutional buyer” (a “</w:t>
      </w:r>
      <w:r w:rsidRPr="003E7A10">
        <w:rPr>
          <w:sz w:val="24"/>
          <w:u w:val="single"/>
        </w:rPr>
        <w:t>Qualified Institutional Buyer</w:t>
      </w:r>
      <w:r w:rsidRPr="003E7A10">
        <w:rPr>
          <w:sz w:val="24"/>
        </w:rPr>
        <w:t>”) within the meaning of Rule 144A (“</w:t>
      </w:r>
      <w:r w:rsidRPr="003E7A10">
        <w:rPr>
          <w:sz w:val="24"/>
          <w:u w:val="single"/>
        </w:rPr>
        <w:t>Rule 144A</w:t>
      </w:r>
      <w:r w:rsidRPr="003E7A10">
        <w:rPr>
          <w:sz w:val="24"/>
        </w:rPr>
        <w:t>”) under the Securities Act in a transaction meeting the requirements of Rule 144A, (2) in the case of a purchaser of Transferred Notes in certificated form only, to an “accredited investor” within the meaning of Rule 501(a) of Regulation D under the Securities Act (an “</w:t>
      </w:r>
      <w:r w:rsidRPr="003E7A10">
        <w:rPr>
          <w:sz w:val="24"/>
          <w:u w:val="single"/>
        </w:rPr>
        <w:t>Accredited Investor</w:t>
      </w:r>
      <w:r w:rsidRPr="003E7A10">
        <w:rPr>
          <w:sz w:val="24"/>
        </w:rPr>
        <w:t>”) in a transaction exempt from the registration requirements of the Securities Act or (3) in an “offshore transaction” satisfying the conditions of Rule 903 or Rule 904 of Regulation S of the Securities Act, (b) the Noteholder desiring to effect such transfer has received a certificate from such Noteholder’s prospective transferee substantially in the form attached as the applicable Exhibit to the Base Indenture, and (c) such interest is reoffered, resold, pledged or otherwise transferred in accordance with all applicable securities laws of the States of the United States, or (iii) the Note Registrar has received an opinion of counsel to the effect that such transfer may be made without registration under the Securities Act.</w:t>
      </w:r>
    </w:p>
    <w:p w14:paraId="02CDD4C1" w14:textId="3AF8EB94" w:rsidR="005C4494" w:rsidRDefault="005C4494" w:rsidP="005C4494">
      <w:pPr>
        <w:widowControl/>
        <w:numPr>
          <w:ilvl w:val="0"/>
          <w:numId w:val="36"/>
        </w:numPr>
        <w:spacing w:after="240"/>
        <w:ind w:left="0" w:firstLine="720"/>
        <w:jc w:val="both"/>
        <w:rPr>
          <w:sz w:val="24"/>
        </w:rPr>
      </w:pPr>
      <w:r w:rsidRPr="003E7A10">
        <w:rPr>
          <w:sz w:val="24"/>
        </w:rPr>
        <w:t>The Transferee understands that the Transferred Notes may be resold only (i) to persons and entities that the Transferor reasonably believes are “qualified institutional buyers” within the meaning of Rule 144A under the Securities Act, (ii) in the case of a purchaser of Transferred Notes in certificated form only, to persons and entities that are Institutional Accredited Investors (as defined below) in transactions exempt from the registration requirements of the Securities Act and (iii) to persons that are not “U.S. persons” within the meaning of Regulation S in an offshore transaction in accordance with Rules 903 and 904 of Regulation S.</w:t>
      </w:r>
    </w:p>
    <w:p w14:paraId="37995FD6" w14:textId="2D67A2B1" w:rsidR="007671AB" w:rsidRDefault="00A4190C" w:rsidP="005C4494">
      <w:pPr>
        <w:widowControl/>
        <w:numPr>
          <w:ilvl w:val="0"/>
          <w:numId w:val="36"/>
        </w:numPr>
        <w:spacing w:after="240"/>
        <w:ind w:left="0" w:firstLine="720"/>
        <w:jc w:val="both"/>
        <w:rPr>
          <w:sz w:val="24"/>
        </w:rPr>
      </w:pPr>
      <w:r>
        <w:rPr>
          <w:sz w:val="24"/>
        </w:rPr>
        <w:t>[</w:t>
      </w:r>
      <w:r w:rsidR="00313562" w:rsidRPr="003E7A10">
        <w:rPr>
          <w:sz w:val="24"/>
        </w:rPr>
        <w:t>Either (A) it is not (i) an “employee benefit plan” (as defined in Section 3(3) of the United States Employee Retirement Income Security Act of 1974, as amended (“</w:t>
      </w:r>
      <w:r w:rsidR="00313562" w:rsidRPr="003E7A10">
        <w:rPr>
          <w:sz w:val="24"/>
          <w:u w:val="single"/>
        </w:rPr>
        <w:t>ERISA</w:t>
      </w:r>
      <w:r w:rsidR="00313562" w:rsidRPr="003E7A10">
        <w:rPr>
          <w:sz w:val="24"/>
        </w:rPr>
        <w:t>”)), that is described in Title I of ERISA, (ii) a plan, individual retirement account or other arrangement that is subject to Section 4975 of the United States Internal Revenue Code of 1986, as amended (the “</w:t>
      </w:r>
      <w:r w:rsidR="00313562" w:rsidRPr="003E7A10">
        <w:rPr>
          <w:sz w:val="24"/>
          <w:u w:val="single"/>
        </w:rPr>
        <w:t>Code</w:t>
      </w:r>
      <w:r w:rsidR="00313562" w:rsidRPr="003E7A10">
        <w:rPr>
          <w:sz w:val="24"/>
        </w:rPr>
        <w:t>”), to which Section 4975 of the Code or other U.S. or non-U.S. federal, state, local or other laws or regulations that are similar to such provisions of ERISA or the Code (collectively, “</w:t>
      </w:r>
      <w:r w:rsidR="00313562" w:rsidRPr="003E7A10">
        <w:rPr>
          <w:sz w:val="24"/>
          <w:u w:val="single"/>
        </w:rPr>
        <w:t>Similar Laws</w:t>
      </w:r>
      <w:r w:rsidR="00313562" w:rsidRPr="003E7A10">
        <w:rPr>
          <w:sz w:val="24"/>
        </w:rPr>
        <w:t>”) applies or (iii) an entity deemed to hold the assets of any of the foregoing described in clauses (i) and (ii) (pursuant to 29 C.F.R. Section 2510.3-101, as modified by Section 3(42) of ERISA (the “</w:t>
      </w:r>
      <w:r w:rsidR="00313562" w:rsidRPr="003E7A10">
        <w:rPr>
          <w:sz w:val="24"/>
          <w:u w:val="single"/>
        </w:rPr>
        <w:t>Plan Assets Regulation</w:t>
      </w:r>
      <w:r w:rsidR="00313562" w:rsidRPr="003E7A10">
        <w:rPr>
          <w:sz w:val="24"/>
        </w:rPr>
        <w:t>”) or otherwise) (each of the foregoing described in clauses (i), (ii) and (iii) being referred to as a “</w:t>
      </w:r>
      <w:r w:rsidR="00313562" w:rsidRPr="003E7A10">
        <w:rPr>
          <w:sz w:val="24"/>
          <w:u w:val="single"/>
        </w:rPr>
        <w:t>Plan</w:t>
      </w:r>
      <w:r w:rsidR="00313562" w:rsidRPr="003E7A10">
        <w:rPr>
          <w:sz w:val="24"/>
        </w:rPr>
        <w:t>”), or (iv) a person who is purchasing or holding the Transferred Note or any interest therein on behalf of, as fiduciary of, as trustee of, or with assets of, any Plan, or (B) the Transferee’s purchase and holding of the Transferred Notes or any interest therein will not result in a non-exempt prohibited transaction under Section 406 of ERISA or Section 4975 of the Code or a similar violation of any applicable Similar Laws.</w:t>
      </w:r>
      <w:r>
        <w:rPr>
          <w:sz w:val="24"/>
        </w:rPr>
        <w:t>]</w:t>
      </w:r>
    </w:p>
    <w:p w14:paraId="11FE60A6" w14:textId="77777777" w:rsidR="007671AB" w:rsidRPr="003E7A10" w:rsidRDefault="00313562" w:rsidP="007671AB">
      <w:pPr>
        <w:widowControl/>
        <w:numPr>
          <w:ilvl w:val="0"/>
          <w:numId w:val="36"/>
        </w:numPr>
        <w:spacing w:after="240"/>
        <w:ind w:left="0" w:firstLine="720"/>
        <w:jc w:val="both"/>
        <w:rPr>
          <w:sz w:val="24"/>
        </w:rPr>
      </w:pPr>
      <w:r w:rsidRPr="003E7A10">
        <w:rPr>
          <w:sz w:val="24"/>
        </w:rPr>
        <w:t>The Transferee understands that the Transferred Notes will bear a legend to the following effect, unless the Issuer determines otherwise in accordance with the Base Indenture and in compliance with applicable law:</w:t>
      </w:r>
    </w:p>
    <w:p w14:paraId="66CE7F51" w14:textId="104CBC4A" w:rsidR="007671AB" w:rsidRDefault="00313562">
      <w:pPr>
        <w:widowControl/>
        <w:spacing w:after="240"/>
        <w:ind w:firstLine="720"/>
        <w:jc w:val="both"/>
        <w:rPr>
          <w:b/>
          <w:sz w:val="24"/>
        </w:rPr>
      </w:pPr>
      <w:r>
        <w:rPr>
          <w:b/>
          <w:sz w:val="24"/>
        </w:rPr>
        <w:t>“</w:t>
      </w:r>
      <w:r w:rsidR="00C708CE" w:rsidRPr="00C708CE">
        <w:rPr>
          <w:b/>
          <w:sz w:val="24"/>
        </w:rPr>
        <w:t>THIS NOTE HAS NOT BEEN REGISTERED UNDER THE UNITED STATES SECURITIES ACT OF 1933, AS AMENDED (THE “SECURITIES ACT”), AND MAY NOT BE OFFERED, SOLD, PLEDGED OR OTHERWISE TRANSFERRED EXCEPT (A)(1) TO A PERSON WHOM THE SELLER REASONABLY BELIEVES IS A QUALIFIED INSTITUTIONAL BUYER WITHIN THE MEANING OF RULE 144A UNDER THE SECURITIES ACT PURCHASING FOR ITS OWN ACCOUNT OR FOR THE ACCOUNT OF A QUALIFIED INSTITUTIONAL BUYER IN A TRANSACTION MEETING THE REQUIREMENTS OF RULE 144A, (2) TO AN “ACCREDITED INVESTOR” WITHIN THE MEANING OF PARAGRAPH (1), (2), (3), (7), (8), (9), (12) OR (13) OF RULE 501(a) OF REGULATION D UNDER THE SECURITIES ACT OR AN ENTITY OWNED ENTIRELY BY OTHER ENTITIES THAT FALL WITHIN SUCH PARAGRAPHS IN A TRANSACTION EXEMPT FROM THE REGISTRATION REQUIREMENTS OF THE SECURITIES ACT OR (3) IN AN OFFSHORE TRANSACTION MEETING THE REQUIREMENTS OF RULE 903 OR 904 OF REGULATION S UNDER THE SECURITIES ACT, AND (B) IN ACCORDANCE WITH ALL APPLICABLE SECURITIES LAWS OF THE STATES OF THE UNITED STATES</w:t>
      </w:r>
      <w:r w:rsidR="00C708CE">
        <w:rPr>
          <w:b/>
          <w:sz w:val="24"/>
        </w:rPr>
        <w:t>.</w:t>
      </w:r>
      <w:r>
        <w:rPr>
          <w:b/>
          <w:sz w:val="24"/>
        </w:rPr>
        <w:t>”</w:t>
      </w:r>
    </w:p>
    <w:p w14:paraId="1AF73D6A" w14:textId="77777777" w:rsidR="007671AB" w:rsidRDefault="00313562" w:rsidP="007671AB">
      <w:pPr>
        <w:widowControl/>
        <w:numPr>
          <w:ilvl w:val="0"/>
          <w:numId w:val="36"/>
        </w:numPr>
        <w:spacing w:after="240"/>
        <w:ind w:left="0" w:firstLine="720"/>
        <w:jc w:val="both"/>
        <w:rPr>
          <w:sz w:val="24"/>
        </w:rPr>
      </w:pPr>
      <w:r>
        <w:rPr>
          <w:sz w:val="24"/>
        </w:rPr>
        <w:t>The Transferee understands that the Transferred Notes will bear a legend to the following effect, unless the Issuer determines otherwise in accordance with the Base Indenture and in compliance with applicable law:</w:t>
      </w:r>
    </w:p>
    <w:p w14:paraId="6B29C6F0" w14:textId="36599092" w:rsidR="00FE6B90" w:rsidRPr="00FE6B90" w:rsidRDefault="00FE6B90" w:rsidP="00FE6B90">
      <w:pPr>
        <w:widowControl/>
        <w:spacing w:after="240"/>
        <w:ind w:firstLine="720"/>
        <w:jc w:val="both"/>
        <w:rPr>
          <w:b/>
          <w:sz w:val="24"/>
        </w:rPr>
      </w:pPr>
      <w:r>
        <w:rPr>
          <w:b/>
          <w:sz w:val="24"/>
        </w:rPr>
        <w:t>“</w:t>
      </w:r>
      <w:r w:rsidR="00C708CE" w:rsidRPr="00C708CE">
        <w:rPr>
          <w:b/>
          <w:sz w:val="24"/>
        </w:rPr>
        <w:t xml:space="preserve">EACH NOTEHOLDER OR NOTE OWNER, BY ACCEPTANCE OF THIS NOTE OR, IN THE CASE OF A NOTE OWNER, A BENEFICIAL INTEREST IN THIS NOTE WILL BE DEEMED TO REPRESENT AND WARRANT THAT EITHER (A) THE HOLDER OF THIS NOTE IS NOT (I) AN “EMPLOYEE BENEFIT PLAN” (AS DEFINED IN SECTION 3(3) OF THE UNITED STATES EMPLOYEE RETIREMENT INCOME SECURITY ACT OF 1974, AS AMENDED (“ERISA”)), THAT IS SUBJECT TO TITLE I OF ERISA, (II) A PLAN, INDIVIDUAL RETIREMENT ACCOUNT OR OTHER ARRANGEMENT THAT IS SUBJECT TO SECTION 4975 OF THE UNITED STATES INTERNAL REVENUE CODE OF 1986, AS AMENDED (THE “CODE”), TO WHICH SECTION 4975 OF THE CODE OR OTHER U.S. OR NON-U.S. FEDERAL, STATE, LOCAL OR OTHER LAWS OR REGULATIONS THAT ARE SIMILAR TO SUCH PROVISIONS OF ERISA OR THE CODE (COLLECTIVELY, “SIMILAR LAWS”) APPLIES OR (III) AN ENTITY DEEMED TO HOLD THE ASSETS OF ANY OF THE FOREGOING DESCRIBED IN CLAUSES (I) AND (II) (PURSUANT TO 29 CFR §2510.3-101, AS MODIFIED BY SECTION 3(42) OF ERISA (THE “PLAN ASSETS REGULATION”) OR OTHERWISE) (EACH OF THE FOREGOING DESCRIBED IN CLAUSES (I), (II) AND (III) BEING REFERRED TO AS A “PLAN”), OR (IV) A PERSON WHO IS PURCHASING OR HOLDING THIS NOTE OR ANY INTEREST HEREIN ON BEHALF OF, AS FIDUCIARY OF, AS TRUSTEE OF, OR WITH ASSETS OF, ANY PLAN, OR (B) [For Class C </w:t>
      </w:r>
      <w:r w:rsidR="004E5215">
        <w:rPr>
          <w:b/>
          <w:sz w:val="24"/>
        </w:rPr>
        <w:t>Notes</w:t>
      </w:r>
      <w:r w:rsidR="00C708CE" w:rsidRPr="00C708CE">
        <w:rPr>
          <w:b/>
          <w:sz w:val="24"/>
        </w:rPr>
        <w:t xml:space="preserve">: IT IS A PLAN NOT SUBJECT TO TITLE I OF ERISA OR SECTION 4975 OF THE CODE AND] THE HOLDER’S PURCHASE AND HOLDING OF THIS NOTE OR ANY INTEREST HEREIN WILL NOT RESULT IN A [For Class A-2/B </w:t>
      </w:r>
      <w:r w:rsidR="004E5215">
        <w:rPr>
          <w:b/>
          <w:sz w:val="24"/>
        </w:rPr>
        <w:t>Notes</w:t>
      </w:r>
      <w:r w:rsidR="00C708CE" w:rsidRPr="00C708CE">
        <w:rPr>
          <w:b/>
          <w:sz w:val="24"/>
        </w:rPr>
        <w:t xml:space="preserve">: NON-EXEMPT PROHIBITED TRANSACTION UNDER SECTION 406 OF ERISA OR SECTION 4975 OF THE CODE OR A SIMILAR] VIOLATION OF ANY APPLICABLE SIMILAR LAWS [For Class C </w:t>
      </w:r>
      <w:r w:rsidR="004E5215">
        <w:rPr>
          <w:b/>
          <w:sz w:val="24"/>
        </w:rPr>
        <w:t>Notes</w:t>
      </w:r>
      <w:r w:rsidR="00C708CE" w:rsidRPr="00C708CE">
        <w:rPr>
          <w:b/>
          <w:sz w:val="24"/>
        </w:rPr>
        <w:t>: AND WILL NOT CAUSE THE ASSETS OF THE ISSUER TO BE SUBJECT TO SIMILAR LAWS</w:t>
      </w:r>
      <w:r w:rsidR="00C708CE">
        <w:rPr>
          <w:b/>
          <w:sz w:val="24"/>
        </w:rPr>
        <w:t>]</w:t>
      </w:r>
      <w:r w:rsidRPr="00FE6B90">
        <w:rPr>
          <w:b/>
          <w:sz w:val="24"/>
        </w:rPr>
        <w:t>.</w:t>
      </w:r>
      <w:r>
        <w:rPr>
          <w:b/>
          <w:sz w:val="24"/>
        </w:rPr>
        <w:t>”</w:t>
      </w:r>
    </w:p>
    <w:p w14:paraId="6C69FDBB" w14:textId="78DE8E5E" w:rsidR="007671AB" w:rsidRDefault="00313562">
      <w:pPr>
        <w:widowControl/>
        <w:spacing w:after="240"/>
        <w:ind w:firstLine="720"/>
        <w:jc w:val="both"/>
        <w:rPr>
          <w:sz w:val="24"/>
        </w:rPr>
      </w:pPr>
      <w:r>
        <w:rPr>
          <w:sz w:val="24"/>
        </w:rPr>
        <w:t>8.</w:t>
      </w:r>
      <w:r>
        <w:rPr>
          <w:sz w:val="24"/>
        </w:rPr>
        <w:tab/>
        <w:t>The Transferee understands that the Transferred Notes will bear a legend to the following effect, unless the Issuer determines otherwise in accordance with the Base Indenture and in compliance with applicable law:</w:t>
      </w:r>
    </w:p>
    <w:p w14:paraId="411130C8" w14:textId="1D314861" w:rsidR="00EB08AF" w:rsidRPr="00FE6B90" w:rsidRDefault="00313562">
      <w:pPr>
        <w:widowControl/>
        <w:spacing w:after="240"/>
        <w:ind w:firstLine="720"/>
        <w:jc w:val="both"/>
        <w:rPr>
          <w:b/>
          <w:bCs/>
          <w:sz w:val="24"/>
        </w:rPr>
      </w:pPr>
      <w:r>
        <w:rPr>
          <w:b/>
          <w:sz w:val="24"/>
        </w:rPr>
        <w:t>“</w:t>
      </w:r>
      <w:r w:rsidR="00C708CE" w:rsidRPr="00C708CE">
        <w:rPr>
          <w:b/>
          <w:bCs/>
          <w:sz w:val="24"/>
        </w:rPr>
        <w:t>THIS NOTE HAS BEEN ISSUED WITH ORIGINAL ISSUE DISCOUNT (“OID”) FOR U.S. FEDERAL INCOME TAX PURPOSES. UPON REQUEST, THE ISSUER WILL PROMPTLY MAKE AVAILABLE TO A HOLDER OF THIS NOTE INFORMATION REGARDING THE ISSUE PRICE, THE AMOUNT OF OID, THE ISSUE DATE AND THE YIELD TO MATURITY OF THIS NOTE. HOLDERS SHOULD CONTACT: FRONTIER ISSUER LLC, C/O GENERAL COUNSEL, 401 MERRITT 7, NORWALK, CONNECTICUT 06851.</w:t>
      </w:r>
      <w:r w:rsidR="00FE6B90">
        <w:rPr>
          <w:b/>
          <w:bCs/>
          <w:sz w:val="24"/>
        </w:rPr>
        <w:t>”</w:t>
      </w:r>
    </w:p>
    <w:p w14:paraId="2EF844D4" w14:textId="07D0E7DB" w:rsidR="007671AB" w:rsidRDefault="00313562">
      <w:pPr>
        <w:widowControl/>
        <w:spacing w:after="240"/>
        <w:ind w:firstLine="720"/>
        <w:jc w:val="both"/>
        <w:rPr>
          <w:sz w:val="24"/>
        </w:rPr>
      </w:pPr>
      <w:r>
        <w:rPr>
          <w:sz w:val="24"/>
        </w:rPr>
        <w:t>9.</w:t>
      </w:r>
      <w:r>
        <w:rPr>
          <w:sz w:val="24"/>
        </w:rPr>
        <w:tab/>
        <w:t>The Transferee has been furnished with all information regarding (a) the Transferred Notes and distributions thereon, (b) the Base Indenture and (c) all related matters, in each case that the Transferee has requested.</w:t>
      </w:r>
    </w:p>
    <w:p w14:paraId="05754E70" w14:textId="6B69B7F8" w:rsidR="007671AB" w:rsidRDefault="00313562">
      <w:pPr>
        <w:widowControl/>
        <w:spacing w:after="240"/>
        <w:ind w:firstLine="720"/>
        <w:jc w:val="both"/>
        <w:rPr>
          <w:sz w:val="24"/>
        </w:rPr>
      </w:pPr>
      <w:r>
        <w:rPr>
          <w:sz w:val="24"/>
        </w:rPr>
        <w:t>10.</w:t>
      </w:r>
      <w:r>
        <w:rPr>
          <w:sz w:val="24"/>
        </w:rPr>
        <w:tab/>
        <w:t>The Transferee understands that no sale, transfer or conveyance of such Transferred Notes or any interest therein may be made except in compliance with the restrictions on transfer contained in the Base Indenture.</w:t>
      </w:r>
    </w:p>
    <w:p w14:paraId="004ED4DD" w14:textId="77777777" w:rsidR="007671AB" w:rsidRDefault="00313562">
      <w:pPr>
        <w:widowControl/>
        <w:spacing w:after="240"/>
        <w:ind w:firstLine="720"/>
        <w:jc w:val="both"/>
        <w:rPr>
          <w:sz w:val="24"/>
        </w:rPr>
      </w:pPr>
      <w:r>
        <w:rPr>
          <w:sz w:val="24"/>
        </w:rPr>
        <w:t xml:space="preserve">For purposes of this certification, “United States Securities Person” means (i) any natural person resident in the United States, (ii) any partnership or corporation organized or incorporated under the laws of the United States, (iii) any estate of which any executor or administrator is a United States Securities Person, other than any estate of which any professional fiduciary acting as executor or administrator is a United States Securities Person if an executor or administrator of the estate who is not a United States Securities Person has sole or shared investment discretion with respect to the assets of the estate and the estate is governed by foreign law, (iv) any trust of which any trustee is a United States Securities Person, other than a trust of which any professional fiduciary acting as trustee is a United States Securities Person if a trustee who is not a United States Securities Person has sole or shared investment discretion with respect to the trust assets and no beneficiary of the trust (and no settlor if the trust is revocable) is a United States Securities Person, (v) any agency or branch of a foreign entity located in the United States, unless the agency or branch operates for valid business reasons and is engaged in the business of insurance or banking and is subject to substantive insurance or banking regulation, respectively, in the jurisdiction where located, (vi) any non-discretionary account or similar account (other than an estate or trust) held by a dealer or other fiduciary for the benefit or account of a United States Securities Person, (vii) any discretionary account or similar account (other than an estate or trust) held by a dealer or other fiduciary organized, incorporated or (if an individual) resident in the United States, other than one held for the benefit or account of a Non-United States Securities Person by a dealer or other professional fiduciary organized, incorporated or (if any individual) resident in the United States, (viii) any partnership or corporation if (a) organized or incorporated under the laws of any foreign jurisdiction and (b) formed by a United States Securities Person principally for the purpose of investing in securities not registered under the Securities Act, unless it is organized or incorporated, and owned, by “accredited investors” (as defined in Rule 501(a)) under the Securities Act, who are not natural persons, estates or trusts; </w:t>
      </w:r>
      <w:r>
        <w:rPr>
          <w:i/>
          <w:iCs/>
          <w:sz w:val="24"/>
        </w:rPr>
        <w:t>provided, however</w:t>
      </w:r>
      <w:r>
        <w:rPr>
          <w:sz w:val="24"/>
        </w:rPr>
        <w:t>, that the International Monetary Fund, the International Bank for Reconstruction and Development, the Inter-American Development Bank, the Asian Development Bank, the African Development Bank, the United Nations and their agencies, affiliates and pension plans, any other similar international organization, their agencies, affiliates and pension plans shall not constitute United States Securities Persons.</w:t>
      </w:r>
    </w:p>
    <w:p w14:paraId="6B48E246" w14:textId="591066C9" w:rsidR="007671AB" w:rsidRDefault="00313562">
      <w:pPr>
        <w:widowControl/>
        <w:spacing w:after="240"/>
        <w:ind w:firstLine="720"/>
        <w:jc w:val="both"/>
        <w:rPr>
          <w:sz w:val="24"/>
        </w:rPr>
      </w:pPr>
      <w:r>
        <w:rPr>
          <w:sz w:val="24"/>
        </w:rPr>
        <w:t>For the purposes of this certification, “</w:t>
      </w:r>
      <w:r w:rsidRPr="00907CE1">
        <w:rPr>
          <w:sz w:val="24"/>
        </w:rPr>
        <w:t>Institutional Accredited Investor” means an entity owned entirely by other entities that fall within Rule 501(a)(1), (2), (3)</w:t>
      </w:r>
      <w:r w:rsidR="00CC6530">
        <w:rPr>
          <w:sz w:val="24"/>
        </w:rPr>
        <w:t xml:space="preserve"> </w:t>
      </w:r>
      <w:r w:rsidRPr="00907CE1">
        <w:rPr>
          <w:sz w:val="24"/>
        </w:rPr>
        <w:t>(7)</w:t>
      </w:r>
      <w:r w:rsidR="00CC6530">
        <w:rPr>
          <w:sz w:val="24"/>
        </w:rPr>
        <w:t xml:space="preserve"> (8), (9), (12) or (13)</w:t>
      </w:r>
      <w:r w:rsidRPr="00907CE1">
        <w:rPr>
          <w:sz w:val="24"/>
        </w:rPr>
        <w:t xml:space="preserve"> of Regulation D</w:t>
      </w:r>
      <w:r>
        <w:rPr>
          <w:sz w:val="24"/>
        </w:rPr>
        <w:t>.</w:t>
      </w:r>
    </w:p>
    <w:p w14:paraId="661D75EA" w14:textId="77777777" w:rsidR="007671AB" w:rsidRDefault="00313562">
      <w:pPr>
        <w:widowControl/>
        <w:spacing w:after="240"/>
        <w:ind w:firstLine="720"/>
        <w:jc w:val="both"/>
        <w:rPr>
          <w:sz w:val="24"/>
        </w:rPr>
      </w:pPr>
      <w:r>
        <w:rPr>
          <w:sz w:val="24"/>
        </w:rPr>
        <w:t>We undertake to advise you promptly by tested telex on or prior to the date on which you intend to submit your certification relating to the Notes held by you or on your behalf for our account in accordance with your operating procedures if any applicable statement herein is not correct on such date, and in the absence of any such notification it may be assumed that this certification applies as of such date.</w:t>
      </w:r>
    </w:p>
    <w:p w14:paraId="13417C2F" w14:textId="77777777" w:rsidR="007671AB" w:rsidRDefault="00313562">
      <w:pPr>
        <w:widowControl/>
        <w:spacing w:after="240"/>
        <w:ind w:firstLine="720"/>
        <w:jc w:val="both"/>
        <w:rPr>
          <w:sz w:val="24"/>
        </w:rPr>
      </w:pPr>
      <w:r>
        <w:rPr>
          <w:sz w:val="24"/>
        </w:rPr>
        <w:t>This certification excepts and does not relate to $[Initial Principal Balance] of such beneficial interests in the above-referenced Notes in respect of which we are not able to certify. As to such beneficial interests, we understand that until we provide such certification (i) no rights to payment on such beneficial interests can be exercised, (ii) if such interests are represented by a temporary global security, no exchange of interests in such temporary global security for interests in a permanent global security will be made and (iii) if definitive Notes are ever issued, no exchange of such beneficial interests for any such definitive Notes will be made.</w:t>
      </w:r>
    </w:p>
    <w:p w14:paraId="5245D94F" w14:textId="77777777" w:rsidR="007671AB" w:rsidRDefault="00313562">
      <w:pPr>
        <w:widowControl/>
        <w:spacing w:after="240"/>
        <w:ind w:firstLine="720"/>
        <w:jc w:val="both"/>
        <w:rPr>
          <w:sz w:val="24"/>
        </w:rPr>
      </w:pPr>
      <w:r>
        <w:rPr>
          <w:sz w:val="24"/>
        </w:rPr>
        <w:t>We understand that this certification is required in connection with certain securities laws of the United States. In connection therewith, if administrative or legal proceedings are commenced or threatened in connection with which this certification is or would be relevant, we irrevocably authorize you to produce this certification to any interested party in such proceedings.</w:t>
      </w:r>
    </w:p>
    <w:p w14:paraId="5CAE9B6A" w14:textId="77777777" w:rsidR="007671AB" w:rsidRDefault="00313562">
      <w:pPr>
        <w:widowControl/>
        <w:spacing w:after="240"/>
        <w:ind w:firstLine="720"/>
        <w:jc w:val="both"/>
        <w:rPr>
          <w:sz w:val="24"/>
        </w:rPr>
      </w:pPr>
      <w:r>
        <w:rPr>
          <w:sz w:val="24"/>
        </w:rPr>
        <w:t>Dated:</w:t>
      </w:r>
      <w:r>
        <w:rPr>
          <w:sz w:val="24"/>
        </w:rPr>
        <w:tab/>
        <w:t>______________, 20[___]</w:t>
      </w:r>
    </w:p>
    <w:p w14:paraId="318D2B0B" w14:textId="77777777" w:rsidR="007671AB" w:rsidRDefault="00313562">
      <w:pPr>
        <w:widowControl/>
        <w:tabs>
          <w:tab w:val="left" w:pos="9360"/>
        </w:tabs>
        <w:spacing w:after="240"/>
        <w:ind w:left="4320"/>
        <w:jc w:val="both"/>
        <w:rPr>
          <w:sz w:val="24"/>
          <w:u w:val="single"/>
        </w:rPr>
      </w:pPr>
      <w:r>
        <w:rPr>
          <w:sz w:val="24"/>
        </w:rPr>
        <w:t>By:</w:t>
      </w:r>
      <w:r>
        <w:rPr>
          <w:sz w:val="24"/>
          <w:u w:val="single"/>
        </w:rPr>
        <w:tab/>
      </w:r>
    </w:p>
    <w:p w14:paraId="0FB9104D" w14:textId="77777777" w:rsidR="007671AB" w:rsidRDefault="00313562">
      <w:pPr>
        <w:widowControl/>
        <w:spacing w:after="240"/>
        <w:jc w:val="both"/>
        <w:rPr>
          <w:sz w:val="24"/>
        </w:rPr>
      </w:pPr>
      <w:r>
        <w:rPr>
          <w:sz w:val="24"/>
        </w:rPr>
        <w:t>As, or as agent for, the beneficial owner(s) of the Notes to which this letter relates.</w:t>
      </w:r>
    </w:p>
    <w:p w14:paraId="49B32281" w14:textId="77777777" w:rsidR="007671AB" w:rsidRDefault="007671AB">
      <w:pPr>
        <w:widowControl/>
        <w:spacing w:after="240"/>
        <w:jc w:val="both"/>
        <w:rPr>
          <w:sz w:val="24"/>
        </w:rPr>
        <w:sectPr w:rsidR="007671AB">
          <w:footerReference w:type="default" r:id="rId12"/>
          <w:pgSz w:w="12240" w:h="15840" w:code="1"/>
          <w:pgMar w:top="1440" w:right="1440" w:bottom="1440" w:left="1440" w:header="720" w:footer="720" w:gutter="0"/>
          <w:pgNumType w:start="1"/>
          <w:cols w:space="720"/>
          <w:noEndnote/>
          <w:docGrid w:linePitch="272"/>
        </w:sectPr>
      </w:pPr>
    </w:p>
    <w:p w14:paraId="783F821B" w14:textId="77777777" w:rsidR="007671AB" w:rsidRDefault="00313562">
      <w:pPr>
        <w:widowControl/>
        <w:spacing w:after="240"/>
        <w:jc w:val="center"/>
        <w:rPr>
          <w:b/>
          <w:sz w:val="24"/>
        </w:rPr>
      </w:pPr>
      <w:r>
        <w:rPr>
          <w:b/>
          <w:sz w:val="24"/>
        </w:rPr>
        <w:t>EXHIBIT B-2</w:t>
      </w:r>
    </w:p>
    <w:p w14:paraId="376F3E72" w14:textId="77777777" w:rsidR="007671AB" w:rsidRDefault="00313562">
      <w:pPr>
        <w:widowControl/>
        <w:spacing w:after="240"/>
        <w:jc w:val="center"/>
        <w:rPr>
          <w:b/>
          <w:sz w:val="24"/>
        </w:rPr>
      </w:pPr>
      <w:r>
        <w:rPr>
          <w:b/>
          <w:sz w:val="24"/>
        </w:rPr>
        <w:t>FORM OF TRANSFEREE CERTIFICATE</w:t>
      </w:r>
      <w:r>
        <w:rPr>
          <w:b/>
          <w:sz w:val="24"/>
        </w:rPr>
        <w:br/>
        <w:t>FOR TRANSFERS OF DEFINITIVE NOTES</w:t>
      </w:r>
      <w:r>
        <w:rPr>
          <w:b/>
          <w:sz w:val="24"/>
        </w:rPr>
        <w:br/>
        <w:t>TO QUALIFIED INSTITUTIONAL BUYERS</w:t>
      </w:r>
    </w:p>
    <w:p w14:paraId="41BB5FF9" w14:textId="77777777" w:rsidR="007671AB" w:rsidRDefault="00313562">
      <w:pPr>
        <w:widowControl/>
        <w:spacing w:after="240"/>
        <w:jc w:val="both"/>
        <w:rPr>
          <w:sz w:val="24"/>
        </w:rPr>
      </w:pPr>
      <w:r>
        <w:rPr>
          <w:sz w:val="24"/>
        </w:rPr>
        <w:t>[Date]</w:t>
      </w:r>
    </w:p>
    <w:p w14:paraId="4C5DB503" w14:textId="19F9E5CB" w:rsidR="007671AB" w:rsidRDefault="00C63BB3">
      <w:pPr>
        <w:widowControl/>
        <w:jc w:val="both"/>
        <w:rPr>
          <w:sz w:val="24"/>
        </w:rPr>
      </w:pPr>
      <w:r>
        <w:rPr>
          <w:sz w:val="24"/>
        </w:rPr>
        <w:t>Citibank, N.A.</w:t>
      </w:r>
    </w:p>
    <w:p w14:paraId="2B0C5C02" w14:textId="77777777" w:rsidR="00C90E42" w:rsidRDefault="00C90E42" w:rsidP="00C90E42">
      <w:pPr>
        <w:widowControl/>
        <w:jc w:val="both"/>
        <w:rPr>
          <w:sz w:val="24"/>
        </w:rPr>
      </w:pPr>
      <w:r w:rsidRPr="008E0824">
        <w:rPr>
          <w:sz w:val="24"/>
        </w:rPr>
        <w:t>480 Washington Boulevard, 30th Floor</w:t>
      </w:r>
    </w:p>
    <w:p w14:paraId="14327785" w14:textId="77777777" w:rsidR="00C90E42" w:rsidRDefault="00C90E42" w:rsidP="00C90E42">
      <w:pPr>
        <w:widowControl/>
        <w:jc w:val="both"/>
        <w:rPr>
          <w:sz w:val="24"/>
        </w:rPr>
      </w:pPr>
      <w:r w:rsidRPr="008E0824">
        <w:rPr>
          <w:sz w:val="24"/>
        </w:rPr>
        <w:t>Jersey City, New Jersey</w:t>
      </w:r>
      <w:r>
        <w:rPr>
          <w:sz w:val="24"/>
        </w:rPr>
        <w:t xml:space="preserve"> </w:t>
      </w:r>
      <w:r w:rsidRPr="008E0824">
        <w:rPr>
          <w:sz w:val="24"/>
        </w:rPr>
        <w:t>07310</w:t>
      </w:r>
    </w:p>
    <w:p w14:paraId="6F1FE508" w14:textId="42883F63" w:rsidR="00C90E42" w:rsidRDefault="00C90E42" w:rsidP="00C90E42">
      <w:pPr>
        <w:widowControl/>
        <w:jc w:val="both"/>
        <w:rPr>
          <w:sz w:val="24"/>
        </w:rPr>
      </w:pPr>
      <w:r w:rsidRPr="008E0824">
        <w:rPr>
          <w:sz w:val="24"/>
        </w:rPr>
        <w:t xml:space="preserve">Attention - Securities Window, </w:t>
      </w:r>
      <w:r w:rsidR="002443B2">
        <w:rPr>
          <w:sz w:val="24"/>
        </w:rPr>
        <w:t>Frontier Issuer LLC</w:t>
      </w:r>
      <w:r w:rsidRPr="008E0824">
        <w:rPr>
          <w:sz w:val="24"/>
        </w:rPr>
        <w:t xml:space="preserve">, Series </w:t>
      </w:r>
      <w:r w:rsidR="002452FB">
        <w:rPr>
          <w:sz w:val="24"/>
        </w:rPr>
        <w:t>20[  ]-[ ]</w:t>
      </w:r>
    </w:p>
    <w:p w14:paraId="35A25B31" w14:textId="77777777" w:rsidR="00C90E42" w:rsidRDefault="00C90E42"/>
    <w:p w14:paraId="43BF04C0" w14:textId="63FE8286" w:rsidR="007671AB" w:rsidRDefault="00313562">
      <w:pPr>
        <w:widowControl/>
        <w:spacing w:after="240"/>
        <w:ind w:firstLine="720"/>
        <w:jc w:val="both"/>
        <w:rPr>
          <w:sz w:val="24"/>
        </w:rPr>
      </w:pPr>
      <w:r>
        <w:rPr>
          <w:sz w:val="24"/>
        </w:rPr>
        <w:t xml:space="preserve">Re:  $__________ </w:t>
      </w:r>
      <w:r w:rsidR="004C0E29">
        <w:rPr>
          <w:sz w:val="24"/>
        </w:rPr>
        <w:t>Secured Fiber Network Revenue Note</w:t>
      </w:r>
      <w:r w:rsidR="00BF0A49">
        <w:rPr>
          <w:sz w:val="24"/>
        </w:rPr>
        <w:t>s</w:t>
      </w:r>
      <w:r>
        <w:rPr>
          <w:sz w:val="24"/>
        </w:rPr>
        <w:t xml:space="preserve">, Series </w:t>
      </w:r>
      <w:r w:rsidR="002452FB">
        <w:rPr>
          <w:sz w:val="24"/>
        </w:rPr>
        <w:t>20[  ]-[ ]</w:t>
      </w:r>
      <w:r>
        <w:rPr>
          <w:sz w:val="24"/>
        </w:rPr>
        <w:t xml:space="preserve">, Class </w:t>
      </w:r>
      <w:r w:rsidR="00495A24">
        <w:rPr>
          <w:sz w:val="24"/>
        </w:rPr>
        <w:t xml:space="preserve">[__] </w:t>
      </w:r>
      <w:r>
        <w:rPr>
          <w:sz w:val="24"/>
        </w:rPr>
        <w:t>(the “</w:t>
      </w:r>
      <w:r>
        <w:rPr>
          <w:sz w:val="24"/>
          <w:u w:val="single"/>
        </w:rPr>
        <w:t>Notes</w:t>
      </w:r>
      <w:r>
        <w:rPr>
          <w:sz w:val="24"/>
        </w:rPr>
        <w:t>”)</w:t>
      </w:r>
    </w:p>
    <w:p w14:paraId="12261FBB" w14:textId="1318F9F7" w:rsidR="007671AB" w:rsidRDefault="00C140F6">
      <w:pPr>
        <w:widowControl/>
        <w:spacing w:after="240"/>
        <w:jc w:val="both"/>
        <w:rPr>
          <w:sz w:val="24"/>
        </w:rPr>
      </w:pPr>
      <w:r>
        <w:rPr>
          <w:sz w:val="24"/>
        </w:rPr>
        <w:t>Greetings</w:t>
      </w:r>
      <w:r w:rsidR="00313562">
        <w:rPr>
          <w:sz w:val="24"/>
        </w:rPr>
        <w:t>:</w:t>
      </w:r>
    </w:p>
    <w:p w14:paraId="5B9C0493" w14:textId="7F603CA0" w:rsidR="007671AB" w:rsidRDefault="00313562">
      <w:pPr>
        <w:widowControl/>
        <w:spacing w:after="240"/>
        <w:ind w:firstLine="720"/>
        <w:jc w:val="both"/>
        <w:rPr>
          <w:sz w:val="24"/>
        </w:rPr>
      </w:pPr>
      <w:r>
        <w:rPr>
          <w:sz w:val="24"/>
        </w:rPr>
        <w:t>This letter is delivered to you in connection with the transfer by _______ (the “</w:t>
      </w:r>
      <w:r>
        <w:rPr>
          <w:sz w:val="24"/>
          <w:u w:val="single"/>
        </w:rPr>
        <w:t>Transferor</w:t>
      </w:r>
      <w:r>
        <w:rPr>
          <w:sz w:val="24"/>
        </w:rPr>
        <w:t>”) to _______  (the “</w:t>
      </w:r>
      <w:r>
        <w:rPr>
          <w:sz w:val="24"/>
          <w:u w:val="single"/>
        </w:rPr>
        <w:t>Transferee</w:t>
      </w:r>
      <w:r>
        <w:rPr>
          <w:sz w:val="24"/>
        </w:rPr>
        <w:t>”) of Class ____ Notes having an Initial Principal Balance as of __________, 20___ (the “</w:t>
      </w:r>
      <w:r>
        <w:rPr>
          <w:sz w:val="24"/>
          <w:u w:val="single"/>
        </w:rPr>
        <w:t>Closing Date</w:t>
      </w:r>
      <w:r>
        <w:rPr>
          <w:sz w:val="24"/>
        </w:rPr>
        <w:t>”) of $_______ (the “</w:t>
      </w:r>
      <w:r>
        <w:rPr>
          <w:sz w:val="24"/>
          <w:u w:val="single"/>
        </w:rPr>
        <w:t>Transferred Notes</w:t>
      </w:r>
      <w:r>
        <w:rPr>
          <w:sz w:val="24"/>
        </w:rPr>
        <w:t xml:space="preserve">”). The Notes, including the Transferred Notes, were issued pursuant to the </w:t>
      </w:r>
      <w:r w:rsidR="000D1254">
        <w:rPr>
          <w:sz w:val="24"/>
        </w:rPr>
        <w:t>Base Indenture, dated as of August 8, 2023</w:t>
      </w:r>
      <w:r>
        <w:rPr>
          <w:sz w:val="24"/>
        </w:rPr>
        <w:t xml:space="preserve"> (as amended, restated, </w:t>
      </w:r>
      <w:r w:rsidR="00A73012">
        <w:rPr>
          <w:sz w:val="24"/>
        </w:rPr>
        <w:t xml:space="preserve">amended and restated, </w:t>
      </w:r>
      <w:r>
        <w:rPr>
          <w:sz w:val="24"/>
        </w:rPr>
        <w:t>supplemented or otherwise modified from time to time, the “</w:t>
      </w:r>
      <w:r>
        <w:rPr>
          <w:sz w:val="24"/>
          <w:u w:val="single"/>
        </w:rPr>
        <w:t>Base Indenture</w:t>
      </w:r>
      <w:r>
        <w:rPr>
          <w:sz w:val="24"/>
        </w:rPr>
        <w:t xml:space="preserve">”), among </w:t>
      </w:r>
      <w:r w:rsidR="002443B2">
        <w:rPr>
          <w:sz w:val="24"/>
        </w:rPr>
        <w:t>Frontier Issuer LLC</w:t>
      </w:r>
      <w:r>
        <w:rPr>
          <w:sz w:val="24"/>
        </w:rPr>
        <w:t xml:space="preserve"> in its capacity as the Issuer thereunder (in such capacity, the “</w:t>
      </w:r>
      <w:r>
        <w:rPr>
          <w:sz w:val="24"/>
          <w:u w:val="single"/>
        </w:rPr>
        <w:t>Issuer</w:t>
      </w:r>
      <w:r>
        <w:rPr>
          <w:sz w:val="24"/>
        </w:rPr>
        <w:t xml:space="preserve">”), </w:t>
      </w:r>
      <w:r w:rsidR="00396752" w:rsidRPr="00396752">
        <w:rPr>
          <w:sz w:val="24"/>
          <w:szCs w:val="24"/>
        </w:rPr>
        <w:t>Frontier Dallas TX Fiber 1 LLC ( “</w:t>
      </w:r>
      <w:r w:rsidR="00396752" w:rsidRPr="00396752">
        <w:rPr>
          <w:sz w:val="24"/>
          <w:szCs w:val="24"/>
          <w:u w:val="single"/>
        </w:rPr>
        <w:t>AssetCo</w:t>
      </w:r>
      <w:r w:rsidR="00396752" w:rsidRPr="00396752">
        <w:rPr>
          <w:sz w:val="24"/>
          <w:szCs w:val="24"/>
        </w:rPr>
        <w:t xml:space="preserve">,” and together with any additional direct or indirect subsidiary of the Issuer that is acquired or formed following </w:t>
      </w:r>
      <w:r w:rsidR="00396752">
        <w:rPr>
          <w:sz w:val="24"/>
          <w:szCs w:val="24"/>
        </w:rPr>
        <w:t xml:space="preserve">the </w:t>
      </w:r>
      <w:r w:rsidR="00396752" w:rsidRPr="00396752">
        <w:rPr>
          <w:sz w:val="24"/>
          <w:szCs w:val="24"/>
        </w:rPr>
        <w:t>Closing Date, the “</w:t>
      </w:r>
      <w:r w:rsidR="00396752" w:rsidRPr="00396752">
        <w:rPr>
          <w:sz w:val="24"/>
          <w:szCs w:val="24"/>
          <w:u w:val="single"/>
        </w:rPr>
        <w:t>Asset Entities</w:t>
      </w:r>
      <w:r w:rsidR="00396752" w:rsidRPr="00396752">
        <w:rPr>
          <w:sz w:val="24"/>
          <w:szCs w:val="24"/>
        </w:rPr>
        <w:t>”, and together with the Issuer, the “</w:t>
      </w:r>
      <w:r w:rsidR="00396752" w:rsidRPr="00396752">
        <w:rPr>
          <w:sz w:val="24"/>
          <w:szCs w:val="24"/>
          <w:u w:val="single"/>
        </w:rPr>
        <w:t>Obligors</w:t>
      </w:r>
      <w:r w:rsidR="00396752" w:rsidRPr="00396752">
        <w:rPr>
          <w:sz w:val="24"/>
          <w:szCs w:val="24"/>
        </w:rPr>
        <w:t>”), and Citibank, N.A., a national banking association organized and existing under the laws of the United States,</w:t>
      </w:r>
      <w:r w:rsidR="00396752">
        <w:rPr>
          <w:sz w:val="24"/>
        </w:rPr>
        <w:t xml:space="preserve"> as indenture trustee (in such capacity, together with its successors, the “</w:t>
      </w:r>
      <w:r w:rsidR="00396752">
        <w:rPr>
          <w:sz w:val="24"/>
          <w:u w:val="single"/>
        </w:rPr>
        <w:t>Indenture Trustee</w:t>
      </w:r>
      <w:r w:rsidR="00396752">
        <w:rPr>
          <w:sz w:val="24"/>
        </w:rPr>
        <w:t xml:space="preserve">”). </w:t>
      </w:r>
      <w:r>
        <w:rPr>
          <w:sz w:val="24"/>
        </w:rPr>
        <w:t>All capitalized terms used but not otherwise defined herein shall have the respective meanings set forth in the Base Indenture. The Transferee hereby certifies, represents and warrants to and agrees with you, and for the benefit of the Issuer, that:</w:t>
      </w:r>
    </w:p>
    <w:p w14:paraId="0B686BB9" w14:textId="77777777" w:rsidR="007671AB" w:rsidRDefault="00313562" w:rsidP="007671AB">
      <w:pPr>
        <w:widowControl/>
        <w:numPr>
          <w:ilvl w:val="0"/>
          <w:numId w:val="37"/>
        </w:numPr>
        <w:spacing w:after="240"/>
        <w:ind w:left="90" w:firstLine="720"/>
        <w:jc w:val="both"/>
        <w:rPr>
          <w:sz w:val="24"/>
        </w:rPr>
      </w:pPr>
      <w:r>
        <w:rPr>
          <w:sz w:val="24"/>
        </w:rPr>
        <w:t>The Transferee is a “qualified institutional buyer” (a “</w:t>
      </w:r>
      <w:r>
        <w:rPr>
          <w:sz w:val="24"/>
          <w:u w:val="single"/>
        </w:rPr>
        <w:t>Qualified Institutional Buyer</w:t>
      </w:r>
      <w:r>
        <w:rPr>
          <w:sz w:val="24"/>
        </w:rPr>
        <w:t>”) as that term is defined in Rule 144A (“</w:t>
      </w:r>
      <w:r>
        <w:rPr>
          <w:sz w:val="24"/>
          <w:u w:val="single"/>
        </w:rPr>
        <w:t>Rule 144A</w:t>
      </w:r>
      <w:r>
        <w:rPr>
          <w:sz w:val="24"/>
        </w:rPr>
        <w:t>”) under the Securities Act of 1933, as amended (the “</w:t>
      </w:r>
      <w:r>
        <w:rPr>
          <w:sz w:val="24"/>
          <w:u w:val="single"/>
        </w:rPr>
        <w:t>Securities Act</w:t>
      </w:r>
      <w:r>
        <w:rPr>
          <w:sz w:val="24"/>
        </w:rPr>
        <w:t>”), and has completed one of the forms of certification to that effect attached hereto as Annex 1 and Annex 2. The Transferee is aware that the sale to it is being made in reliance on Rule 144A. The Transferee is acquiring the Transferred Notes for its own account or for the account of another Qualified Institutional Buyer.</w:t>
      </w:r>
    </w:p>
    <w:p w14:paraId="3FF95666" w14:textId="5FFFE1F6" w:rsidR="007671AB" w:rsidRDefault="00313562" w:rsidP="007671AB">
      <w:pPr>
        <w:widowControl/>
        <w:numPr>
          <w:ilvl w:val="0"/>
          <w:numId w:val="37"/>
        </w:numPr>
        <w:spacing w:after="240"/>
        <w:ind w:left="90" w:firstLine="720"/>
        <w:jc w:val="both"/>
        <w:rPr>
          <w:sz w:val="24"/>
        </w:rPr>
      </w:pPr>
      <w:r w:rsidRPr="00220108">
        <w:rPr>
          <w:sz w:val="24"/>
        </w:rPr>
        <w:t xml:space="preserve">The Transferee shall timely furnish to the Issuer or its agents any U.S. federal income tax form or certification </w:t>
      </w:r>
      <w:r w:rsidR="00980E11" w:rsidRPr="003E7A10">
        <w:rPr>
          <w:sz w:val="24"/>
        </w:rPr>
        <w:t xml:space="preserve">(such as IRS </w:t>
      </w:r>
      <w:r w:rsidR="00980E11" w:rsidRPr="000F2E3A">
        <w:rPr>
          <w:sz w:val="24"/>
          <w:szCs w:val="24"/>
        </w:rPr>
        <w:t>Form W-9, Form W-8BEN, Form W-8BEN-E, Form W-8IMY, or Form W-8ECI or any successors to such IRS forms)</w:t>
      </w:r>
      <w:r w:rsidR="00980E11" w:rsidRPr="003E7A10">
        <w:rPr>
          <w:sz w:val="24"/>
        </w:rPr>
        <w:t xml:space="preserve"> that the Issuer or its agents may reasonably request and shall update or replace such form or certification in accordance with its terms or its subsequent amendments. The Transferee agrees to provide any certification or information that is reasonably requested by the Issuer or its agents (a) to permit the Issuer to make payments to it without, or at a reduced rate of, withholding, (b) to enable the Issuer to qualify for a reduced rate of withholding in any jurisdiction from or through which the Issuer receive</w:t>
      </w:r>
      <w:r w:rsidR="00980E11">
        <w:rPr>
          <w:sz w:val="24"/>
        </w:rPr>
        <w:t>s</w:t>
      </w:r>
      <w:r w:rsidR="00980E11" w:rsidRPr="003E7A10">
        <w:rPr>
          <w:sz w:val="24"/>
        </w:rPr>
        <w:t xml:space="preserve"> payments on its assets, or (c) to determine or satisfy its duties and liabilities with respect to any taxes or other charges that it may be required to pay, deduct or withhold from payments in respect of the Notes under any present or future law or regulation of any jurisdiction or taxing authority therein or to comply with any reporting or other requirements under any law or regulation.</w:t>
      </w:r>
    </w:p>
    <w:p w14:paraId="65244047" w14:textId="1AF3C3CA" w:rsidR="007430E3" w:rsidRDefault="007430E3" w:rsidP="007430E3">
      <w:pPr>
        <w:widowControl/>
        <w:numPr>
          <w:ilvl w:val="0"/>
          <w:numId w:val="37"/>
        </w:numPr>
        <w:spacing w:after="240"/>
        <w:ind w:left="90" w:firstLine="720"/>
        <w:jc w:val="both"/>
        <w:rPr>
          <w:sz w:val="24"/>
        </w:rPr>
      </w:pPr>
      <w:r w:rsidRPr="00220108">
        <w:rPr>
          <w:sz w:val="24"/>
        </w:rPr>
        <w:t>The Transferee understands that (A) the Transferred Notes have not been and will not be registered under the Securities Act or registered or qualified under any applicable state securities laws, (B) none of the Issuer, the Indenture Trustee or the Note Registrar is obligated so to register or qualify the Transferred Notes and (C) no interest in the Transferred Notes may be reoffered, resold, pledged or otherwise transferred unless (i) such Transferred Notes are registered pursuant to the Securities Act and registered or qualified pursuant to any applicable state securities laws, (ii)(a) such interest is reoffered, resold, pledged or otherwise transferred (1) to a person whom the Noteholder desiring to effect such transfer reasonably believes is a Qualified Institutional Buyer in a transaction meeting the requirements of Rule 144A, (2) in the case of a purchaser of Transferred Notes in certificated form only, to an “accredited investor” within the meaning of Rule 501(a) of Regulation D under the Securities Act (an “</w:t>
      </w:r>
      <w:r w:rsidRPr="00220108">
        <w:rPr>
          <w:sz w:val="24"/>
          <w:u w:val="single"/>
        </w:rPr>
        <w:t>Accredited Investor</w:t>
      </w:r>
      <w:r w:rsidRPr="00220108">
        <w:rPr>
          <w:sz w:val="24"/>
        </w:rPr>
        <w:t>”) in a transaction exempt from the registration requirements of the Securities Act or (3) in an “offshore transaction” satisfying the conditions of Rule 903 or Rule 904 of Regulation S of the Securities Act, (b) the Noteholder desiring to effect such transfer has received a certificate from such Noteholder’s prospective transferee substantially in the form attached as the applicable Exhibit to the Base Indenture, and (c) such interest is reoffered, resold, pledged or otherwise transferred in accordance with all applicable securities laws of the States of the United States, or (iii) the Note Registrar has received an opinion of counsel to the effect that such transfer may be made without registration under the Securities Act.</w:t>
      </w:r>
    </w:p>
    <w:p w14:paraId="3AC2DB28" w14:textId="77777777" w:rsidR="007430E3" w:rsidRDefault="007430E3" w:rsidP="007430E3">
      <w:pPr>
        <w:widowControl/>
        <w:numPr>
          <w:ilvl w:val="0"/>
          <w:numId w:val="37"/>
        </w:numPr>
        <w:spacing w:after="240"/>
        <w:ind w:left="90" w:firstLine="720"/>
        <w:jc w:val="both"/>
        <w:rPr>
          <w:sz w:val="24"/>
        </w:rPr>
      </w:pPr>
      <w:r w:rsidRPr="00220108">
        <w:rPr>
          <w:sz w:val="24"/>
        </w:rPr>
        <w:t xml:space="preserve">The Transferee understands that the Transferred Notes may be resold only (i) to persons and entities that the Transferor reasonably believes are “qualified institutional buyers” within the meaning of Rule 144A under the Securities Act, (ii) in the case of a purchaser of Transferred Notes in certificated form only, to persons and entities that are Institutional Accredited Investors (as defined below) in transactions exempt from the registration requirements of the Securities Act and (iii) to persons that are not “U.S. persons” within the meaning of Regulation S in an offshore transaction in accordance with Rules </w:t>
      </w:r>
      <w:r w:rsidRPr="00907CE1">
        <w:rPr>
          <w:sz w:val="24"/>
        </w:rPr>
        <w:t>903 and 904 of Regulation S</w:t>
      </w:r>
      <w:r w:rsidRPr="00220108">
        <w:rPr>
          <w:sz w:val="24"/>
        </w:rPr>
        <w:t xml:space="preserve">. </w:t>
      </w:r>
    </w:p>
    <w:p w14:paraId="460A3B03" w14:textId="605E4E91" w:rsidR="007671AB" w:rsidRDefault="00F91C7D" w:rsidP="007430E3">
      <w:pPr>
        <w:widowControl/>
        <w:numPr>
          <w:ilvl w:val="0"/>
          <w:numId w:val="37"/>
        </w:numPr>
        <w:spacing w:after="240"/>
        <w:ind w:left="90" w:firstLine="720"/>
        <w:jc w:val="both"/>
        <w:rPr>
          <w:sz w:val="24"/>
        </w:rPr>
      </w:pPr>
      <w:r>
        <w:rPr>
          <w:sz w:val="24"/>
        </w:rPr>
        <w:t>[</w:t>
      </w:r>
      <w:r w:rsidR="00313562" w:rsidRPr="00220108">
        <w:rPr>
          <w:sz w:val="24"/>
        </w:rPr>
        <w:t>Either (A) it is not (i) an “employee benefit plan” (as defined in Section 3(3) of the United States Employee Retirement Income Security Act of 1974, as amended (“</w:t>
      </w:r>
      <w:r w:rsidR="00313562" w:rsidRPr="00220108">
        <w:rPr>
          <w:sz w:val="24"/>
          <w:u w:val="single"/>
        </w:rPr>
        <w:t>ERISA</w:t>
      </w:r>
      <w:r w:rsidR="00313562" w:rsidRPr="00220108">
        <w:rPr>
          <w:sz w:val="24"/>
        </w:rPr>
        <w:t>”)), that is described in Title I of ERISA, (ii) a plan, individual retirement account or other arrangement that is subject to Section 4975 of the United States Internal Revenue Code of 1986, as amended (the “</w:t>
      </w:r>
      <w:r w:rsidR="00313562" w:rsidRPr="00220108">
        <w:rPr>
          <w:sz w:val="24"/>
          <w:u w:val="single"/>
        </w:rPr>
        <w:t>Code</w:t>
      </w:r>
      <w:r w:rsidR="00313562" w:rsidRPr="00220108">
        <w:rPr>
          <w:sz w:val="24"/>
        </w:rPr>
        <w:t>”), to which Section 4975 of the Code or other U.S. or non-U.S. federal, state, local or other laws or regulations that are similar to such provisions of ERISA or the Code (collectively, “</w:t>
      </w:r>
      <w:r w:rsidR="00313562" w:rsidRPr="00220108">
        <w:rPr>
          <w:sz w:val="24"/>
          <w:u w:val="single"/>
        </w:rPr>
        <w:t>Similar Laws</w:t>
      </w:r>
      <w:r w:rsidR="00313562" w:rsidRPr="00220108">
        <w:rPr>
          <w:sz w:val="24"/>
        </w:rPr>
        <w:t>”) applies or (iii) an entity deemed to hold the assets of any of the foregoing described in clause (i) and (ii) (pursuant to 29 C.F.R. Section 2510.3-101, as modified by Section 3(42) of ERISA (the “</w:t>
      </w:r>
      <w:r w:rsidR="00313562" w:rsidRPr="00220108">
        <w:rPr>
          <w:sz w:val="24"/>
          <w:u w:val="single"/>
        </w:rPr>
        <w:t>Plan Assets Regulation</w:t>
      </w:r>
      <w:r w:rsidR="00313562" w:rsidRPr="00220108">
        <w:rPr>
          <w:sz w:val="24"/>
        </w:rPr>
        <w:t>”) or otherwise) (each of the foregoing described in clauses (i), (ii) and (iii) being referred to as a “</w:t>
      </w:r>
      <w:r w:rsidR="00313562" w:rsidRPr="00220108">
        <w:rPr>
          <w:sz w:val="24"/>
          <w:u w:val="single"/>
        </w:rPr>
        <w:t>Plan</w:t>
      </w:r>
      <w:r w:rsidR="00313562" w:rsidRPr="00220108">
        <w:rPr>
          <w:sz w:val="24"/>
        </w:rPr>
        <w:t>”), or (iv) a person who is purchasing or holding the Transferred Note or any interest therein on behalf of, as fiduciary of, as trustee of, or with assets of, any Plan, or (B) the Transferee’s purchase and holding of the Transferred Notes or any interest therein will not result in a non-exempt prohibited transaction under Section 406 of ERISA or Section 4975 of the Code or a similar violation of any applicable Similar Laws.</w:t>
      </w:r>
      <w:r>
        <w:rPr>
          <w:sz w:val="24"/>
        </w:rPr>
        <w:t>]</w:t>
      </w:r>
    </w:p>
    <w:p w14:paraId="1186CF57" w14:textId="77777777" w:rsidR="007671AB" w:rsidRPr="00220108" w:rsidRDefault="00313562" w:rsidP="007671AB">
      <w:pPr>
        <w:widowControl/>
        <w:numPr>
          <w:ilvl w:val="0"/>
          <w:numId w:val="37"/>
        </w:numPr>
        <w:spacing w:after="240"/>
        <w:ind w:left="90" w:firstLine="720"/>
        <w:jc w:val="both"/>
        <w:rPr>
          <w:sz w:val="24"/>
        </w:rPr>
      </w:pPr>
      <w:r w:rsidRPr="00220108">
        <w:rPr>
          <w:sz w:val="24"/>
        </w:rPr>
        <w:t>The Transferee understands that the Transferred Notes will bear a legend to the following effect, unless the Issuer determines otherwise in accordance with the Base Indenture and in compliance with applicable law:</w:t>
      </w:r>
    </w:p>
    <w:p w14:paraId="7C87D2DD" w14:textId="3C650E3E" w:rsidR="00CC6530" w:rsidRDefault="00180159" w:rsidP="00C708CE">
      <w:pPr>
        <w:widowControl/>
        <w:spacing w:after="240"/>
        <w:ind w:firstLine="720"/>
        <w:jc w:val="both"/>
        <w:rPr>
          <w:b/>
          <w:sz w:val="24"/>
        </w:rPr>
      </w:pPr>
      <w:r>
        <w:rPr>
          <w:b/>
          <w:sz w:val="24"/>
        </w:rPr>
        <w:t>“</w:t>
      </w:r>
      <w:r w:rsidR="00C708CE" w:rsidRPr="00C708CE">
        <w:rPr>
          <w:b/>
          <w:sz w:val="24"/>
        </w:rPr>
        <w:t>THIS NOTE HAS NOT BEEN REGISTERED UNDER THE UNITED STATES SECURITIES ACT OF 1933, AS AMENDED (THE “SECURITIES ACT”), AND MAY NOT BE OFFERED, SOLD, PLEDGED OR OTHERWISE TRANSFERRED EXCEPT (A)(1) TO A PERSON WHOM THE SELLER REASONABLY BELIEVES IS A QUALIFIED INSTITUTIONAL BUYER WITHIN THE MEANING OF RULE 144A UNDER THE SECURITIES ACT PURCHASING FOR ITS OWN ACCOUNT OR FOR THE ACCOUNT OF A QUALIFIED INSTITUTIONAL BUYER IN A TRANSACTION MEETING THE REQUIREMENTS OF RULE 144A, (2) TO AN “ACCREDITED INVESTOR” WITHIN THE MEANING OF PARAGRAPH (1), (2), (3), (7), (8), (9), (12) OR (13) OF RULE 501(a) OF REGULATION D UNDER THE SECURITIES ACT OR AN ENTITY OWNED ENTIRELY BY OTHER ENTITIES THAT FALL WITHIN SUCH PARAGRAPHS IN A TRANSACTION EXEMPT FROM THE REGISTRATION REQUIREMENTS OF THE SECURITIES ACT OR (3) IN AN OFFSHORE TRANSACTION MEETING THE REQUIREMENTS OF RULE 903 OR 904 OF REGULATION S UNDER THE SECURITIES ACT, AND (B) IN ACCORDANCE WITH ALL APPLICABLE SECURITIES LAWS OF THE STATES OF THE UNITED STATES</w:t>
      </w:r>
      <w:r w:rsidR="00C708CE">
        <w:rPr>
          <w:b/>
          <w:sz w:val="24"/>
        </w:rPr>
        <w:t>.”</w:t>
      </w:r>
    </w:p>
    <w:p w14:paraId="7F2BF26B" w14:textId="77777777" w:rsidR="007671AB" w:rsidRPr="00220108" w:rsidRDefault="00313562" w:rsidP="007671AB">
      <w:pPr>
        <w:widowControl/>
        <w:numPr>
          <w:ilvl w:val="0"/>
          <w:numId w:val="37"/>
        </w:numPr>
        <w:spacing w:after="240"/>
        <w:ind w:left="0" w:firstLine="720"/>
        <w:jc w:val="both"/>
        <w:rPr>
          <w:b/>
          <w:sz w:val="24"/>
        </w:rPr>
      </w:pPr>
      <w:r w:rsidRPr="00220108">
        <w:rPr>
          <w:bCs/>
          <w:sz w:val="24"/>
        </w:rPr>
        <w:t>T</w:t>
      </w:r>
      <w:r>
        <w:rPr>
          <w:sz w:val="24"/>
        </w:rPr>
        <w:t>he Transferee understands that the Transferred Notes will bear a legend to the following effect, unless the Issuer determines otherwise in accordance with the Base Indenture and in compliance with applicable law:</w:t>
      </w:r>
    </w:p>
    <w:p w14:paraId="4292FFAB" w14:textId="0988668D" w:rsidR="00EB08AF" w:rsidRDefault="00FE6B90">
      <w:pPr>
        <w:widowControl/>
        <w:spacing w:after="240"/>
        <w:ind w:firstLine="720"/>
        <w:jc w:val="both"/>
        <w:rPr>
          <w:b/>
          <w:sz w:val="24"/>
        </w:rPr>
      </w:pPr>
      <w:r>
        <w:rPr>
          <w:b/>
          <w:sz w:val="24"/>
        </w:rPr>
        <w:t>“</w:t>
      </w:r>
      <w:r w:rsidR="00C708CE" w:rsidRPr="00C708CE">
        <w:rPr>
          <w:b/>
          <w:sz w:val="24"/>
        </w:rPr>
        <w:t xml:space="preserve">EACH NOTEHOLDER OR NOTE OWNER, BY ACCEPTANCE OF THIS NOTE OR, IN THE CASE OF A NOTE OWNER, A BENEFICIAL INTEREST IN THIS NOTE WILL BE DEEMED TO REPRESENT AND WARRANT THAT EITHER (A) THE HOLDER OF THIS NOTE IS NOT (I) AN “EMPLOYEE BENEFIT PLAN” (AS DEFINED IN SECTION 3(3) OF THE UNITED STATES EMPLOYEE RETIREMENT INCOME SECURITY ACT OF 1974, AS AMENDED (“ERISA”)), THAT IS SUBJECT TO TITLE I OF ERISA, (II) A PLAN, INDIVIDUAL RETIREMENT ACCOUNT OR OTHER ARRANGEMENT THAT IS SUBJECT TO SECTION 4975 OF THE UNITED STATES INTERNAL REVENUE CODE OF 1986, AS AMENDED (THE “CODE”), TO WHICH SECTION 4975 OF THE CODE OR OTHER U.S. OR NON-U.S. FEDERAL, STATE, LOCAL OR OTHER LAWS OR REGULATIONS THAT ARE SIMILAR TO SUCH PROVISIONS OF ERISA OR THE CODE (COLLECTIVELY, “SIMILAR LAWS”) APPLIES OR (III) AN ENTITY DEEMED TO HOLD THE ASSETS OF ANY OF THE FOREGOING DESCRIBED IN CLAUSES (I) AND (II) (PURSUANT TO 29 CFR §2510.3-101, AS MODIFIED BY SECTION 3(42) OF ERISA (THE “PLAN ASSETS REGULATION”) OR OTHERWISE) (EACH OF THE FOREGOING DESCRIBED IN CLAUSES (I), (II) AND (III) BEING REFERRED TO AS A “PLAN”), OR (IV) A PERSON WHO IS PURCHASING OR HOLDING THIS NOTE OR ANY INTEREST HEREIN ON BEHALF OF, AS FIDUCIARY OF, AS TRUSTEE OF, OR WITH ASSETS OF, ANY PLAN, OR (B) [For Class C </w:t>
      </w:r>
      <w:r w:rsidR="004E5215">
        <w:rPr>
          <w:b/>
          <w:sz w:val="24"/>
        </w:rPr>
        <w:t>Notes</w:t>
      </w:r>
      <w:r w:rsidR="00C708CE" w:rsidRPr="00C708CE">
        <w:rPr>
          <w:b/>
          <w:sz w:val="24"/>
        </w:rPr>
        <w:t xml:space="preserve">: IT IS A PLAN NOT SUBJECT TO TITLE I OF ERISA OR SECTION 4975 OF THE CODE AND] THE HOLDER’S PURCHASE AND HOLDING OF THIS NOTE OR ANY INTEREST HEREIN WILL NOT RESULT IN A [For Class A-2/B </w:t>
      </w:r>
      <w:r w:rsidR="004E5215">
        <w:rPr>
          <w:b/>
          <w:sz w:val="24"/>
        </w:rPr>
        <w:t>Notes</w:t>
      </w:r>
      <w:r w:rsidR="00C708CE" w:rsidRPr="00C708CE">
        <w:rPr>
          <w:b/>
          <w:sz w:val="24"/>
        </w:rPr>
        <w:t xml:space="preserve">: NON-EXEMPT PROHIBITED TRANSACTION UNDER SECTION 406 OF ERISA OR SECTION 4975 OF THE CODE OR A SIMILAR] VIOLATION OF ANY APPLICABLE SIMILAR LAWS [For Class C </w:t>
      </w:r>
      <w:r w:rsidR="004E5215">
        <w:rPr>
          <w:b/>
          <w:sz w:val="24"/>
        </w:rPr>
        <w:t>Notes</w:t>
      </w:r>
      <w:r w:rsidR="00C708CE" w:rsidRPr="00C708CE">
        <w:rPr>
          <w:b/>
          <w:sz w:val="24"/>
        </w:rPr>
        <w:t>: AND WILL NOT CAUSE THE ASSETS OF THE ISSUER TO BE SUBJECT TO SIMILAR LAWS]</w:t>
      </w:r>
      <w:r w:rsidR="00EB08AF" w:rsidRPr="00EB08AF">
        <w:rPr>
          <w:b/>
          <w:sz w:val="24"/>
        </w:rPr>
        <w:t>.</w:t>
      </w:r>
      <w:r>
        <w:rPr>
          <w:b/>
          <w:sz w:val="24"/>
        </w:rPr>
        <w:t>”</w:t>
      </w:r>
      <w:r w:rsidR="00EB08AF" w:rsidRPr="00EB08AF">
        <w:rPr>
          <w:b/>
          <w:sz w:val="24"/>
        </w:rPr>
        <w:t xml:space="preserve"> </w:t>
      </w:r>
    </w:p>
    <w:p w14:paraId="1E6A62A6" w14:textId="4714722E" w:rsidR="007671AB" w:rsidRDefault="00313562">
      <w:pPr>
        <w:widowControl/>
        <w:spacing w:after="240"/>
        <w:ind w:firstLine="720"/>
        <w:jc w:val="both"/>
        <w:rPr>
          <w:sz w:val="24"/>
        </w:rPr>
      </w:pPr>
      <w:r>
        <w:rPr>
          <w:sz w:val="24"/>
        </w:rPr>
        <w:t>8.</w:t>
      </w:r>
      <w:r>
        <w:rPr>
          <w:sz w:val="24"/>
        </w:rPr>
        <w:tab/>
        <w:t>The Transferee understands that the Transferred Notes will bear a legend to the following effect, unless the Issuer determines otherwise in accordance with the Base Indenture and in compliance with applicable law:</w:t>
      </w:r>
    </w:p>
    <w:p w14:paraId="725748FA" w14:textId="7E80C161" w:rsidR="007671AB" w:rsidRDefault="00FE6B90">
      <w:pPr>
        <w:widowControl/>
        <w:spacing w:after="240"/>
        <w:ind w:firstLine="720"/>
        <w:jc w:val="both"/>
        <w:rPr>
          <w:b/>
          <w:sz w:val="24"/>
        </w:rPr>
      </w:pPr>
      <w:r>
        <w:rPr>
          <w:b/>
          <w:sz w:val="24"/>
        </w:rPr>
        <w:t>“</w:t>
      </w:r>
      <w:r w:rsidR="00C708CE" w:rsidRPr="00C708CE">
        <w:rPr>
          <w:b/>
          <w:sz w:val="24"/>
        </w:rPr>
        <w:t>THIS NOTE HAS BEEN ISSUED WITH ORIGINAL ISSUE DISCOUNT (“OID”) FOR U.S. FEDERAL INCOME TAX PURPOSES. UPON REQUEST, THE ISSUER WILL PROMPTLY MAKE AVAILABLE TO A HOLDER OF THIS NOTE INFORMATION REGARDING THE ISSUE PRICE, THE AMOUNT OF OID, THE ISSUE DATE AND THE YIELD TO MATURITY OF THIS NOTE. HOLDERS SHOULD CONTACT: FRONTIER ISSUER LLC, C/O GENERAL COUNSEL, 401 MERRITT 7, NORWALK, CONNECTICUT 06851</w:t>
      </w:r>
      <w:r w:rsidR="00313562" w:rsidRPr="00597A80">
        <w:rPr>
          <w:b/>
          <w:sz w:val="24"/>
        </w:rPr>
        <w:t>.”</w:t>
      </w:r>
    </w:p>
    <w:p w14:paraId="19979463" w14:textId="2B3A70D2" w:rsidR="007671AB" w:rsidRDefault="00313562">
      <w:pPr>
        <w:widowControl/>
        <w:spacing w:after="240"/>
        <w:ind w:firstLine="720"/>
        <w:jc w:val="both"/>
        <w:rPr>
          <w:sz w:val="24"/>
        </w:rPr>
      </w:pPr>
      <w:r>
        <w:rPr>
          <w:sz w:val="24"/>
        </w:rPr>
        <w:t>9.</w:t>
      </w:r>
      <w:r>
        <w:rPr>
          <w:sz w:val="24"/>
        </w:rPr>
        <w:tab/>
        <w:t>The Transferee has been furnished with all information regarding (a) the Transferred Notes and distributions thereon, (b) the Base Indenture and (c) all related matters, in each case that the Transferee has requested.</w:t>
      </w:r>
    </w:p>
    <w:p w14:paraId="67244D4A" w14:textId="615DA34B" w:rsidR="007671AB" w:rsidRDefault="00313562">
      <w:pPr>
        <w:widowControl/>
        <w:spacing w:after="240"/>
        <w:ind w:firstLine="720"/>
        <w:jc w:val="both"/>
        <w:rPr>
          <w:sz w:val="24"/>
        </w:rPr>
      </w:pPr>
      <w:r>
        <w:rPr>
          <w:sz w:val="24"/>
        </w:rPr>
        <w:t>10.</w:t>
      </w:r>
      <w:r>
        <w:rPr>
          <w:sz w:val="24"/>
        </w:rPr>
        <w:tab/>
        <w:t>The Transferee understands that no sale, transfer or conveyance of such Transferred Notes or any interest therein may be made except in compliance with the restrictions on transfer contained in the Base Indenture.</w:t>
      </w:r>
    </w:p>
    <w:p w14:paraId="76B5F9FA" w14:textId="14FF08CE" w:rsidR="007671AB" w:rsidRDefault="00313562">
      <w:pPr>
        <w:widowControl/>
        <w:spacing w:after="240"/>
        <w:ind w:firstLine="720"/>
        <w:jc w:val="both"/>
        <w:rPr>
          <w:sz w:val="24"/>
        </w:rPr>
      </w:pPr>
      <w:r>
        <w:rPr>
          <w:sz w:val="24"/>
        </w:rPr>
        <w:t>11.</w:t>
      </w:r>
      <w:r>
        <w:rPr>
          <w:sz w:val="24"/>
        </w:rPr>
        <w:tab/>
        <w:t>If the Transferee proposes that the Transferred Notes be registered in the name of a nominee, such nominee has completed the Nominee Acknowledgment below.</w:t>
      </w:r>
    </w:p>
    <w:p w14:paraId="3E43F3D1" w14:textId="2508155E" w:rsidR="007671AB" w:rsidRDefault="00313562">
      <w:pPr>
        <w:widowControl/>
        <w:spacing w:after="240"/>
        <w:ind w:firstLine="720"/>
        <w:jc w:val="both"/>
        <w:rPr>
          <w:sz w:val="24"/>
        </w:rPr>
      </w:pPr>
      <w:r>
        <w:rPr>
          <w:sz w:val="24"/>
        </w:rPr>
        <w:t xml:space="preserve">For the purposes of this certification, “Institutional Accredited Investor” means an entity owned entirely by other entities that fall within </w:t>
      </w:r>
      <w:r w:rsidRPr="00CC2021">
        <w:rPr>
          <w:sz w:val="24"/>
        </w:rPr>
        <w:t>Rule 501(a)(1), (2), (3)</w:t>
      </w:r>
      <w:r w:rsidR="00180159">
        <w:rPr>
          <w:sz w:val="24"/>
        </w:rPr>
        <w:t xml:space="preserve">, </w:t>
      </w:r>
      <w:r w:rsidRPr="00CC2021">
        <w:rPr>
          <w:sz w:val="24"/>
        </w:rPr>
        <w:t>(7)</w:t>
      </w:r>
      <w:r w:rsidR="00180159">
        <w:rPr>
          <w:sz w:val="24"/>
        </w:rPr>
        <w:t>, (8), (9), (12) or (13)</w:t>
      </w:r>
      <w:r w:rsidRPr="00CC2021">
        <w:rPr>
          <w:sz w:val="24"/>
        </w:rPr>
        <w:t xml:space="preserve"> of Regulation D.</w:t>
      </w:r>
    </w:p>
    <w:p w14:paraId="4FED667A" w14:textId="77777777" w:rsidR="007671AB" w:rsidRDefault="00313562">
      <w:pPr>
        <w:widowControl/>
        <w:spacing w:after="240"/>
        <w:ind w:left="4320"/>
        <w:jc w:val="both"/>
        <w:rPr>
          <w:sz w:val="24"/>
        </w:rPr>
      </w:pPr>
      <w:r>
        <w:rPr>
          <w:sz w:val="24"/>
        </w:rPr>
        <w:t>VERY TRULY YOURS,</w:t>
      </w:r>
    </w:p>
    <w:p w14:paraId="61813015" w14:textId="77777777" w:rsidR="007671AB" w:rsidRDefault="00313562">
      <w:pPr>
        <w:widowControl/>
        <w:spacing w:after="240"/>
        <w:ind w:left="4320"/>
        <w:jc w:val="both"/>
        <w:rPr>
          <w:sz w:val="24"/>
        </w:rPr>
      </w:pPr>
      <w:r>
        <w:rPr>
          <w:sz w:val="24"/>
        </w:rPr>
        <w:t>(T</w:t>
      </w:r>
      <w:r>
        <w:rPr>
          <w:sz w:val="24"/>
          <w:szCs w:val="19"/>
        </w:rPr>
        <w:t>RANSFEREE</w:t>
      </w:r>
      <w:r>
        <w:rPr>
          <w:sz w:val="24"/>
        </w:rPr>
        <w:t>)</w:t>
      </w:r>
    </w:p>
    <w:p w14:paraId="341E86B2" w14:textId="77777777" w:rsidR="007671AB" w:rsidRDefault="00313562">
      <w:pPr>
        <w:widowControl/>
        <w:tabs>
          <w:tab w:val="left" w:pos="8640"/>
        </w:tabs>
        <w:ind w:left="4320"/>
        <w:jc w:val="both"/>
        <w:rPr>
          <w:sz w:val="24"/>
          <w:u w:val="single"/>
        </w:rPr>
      </w:pPr>
      <w:r>
        <w:rPr>
          <w:sz w:val="24"/>
        </w:rPr>
        <w:t>By:</w:t>
      </w:r>
      <w:r>
        <w:rPr>
          <w:sz w:val="24"/>
          <w:u w:val="single"/>
        </w:rPr>
        <w:tab/>
      </w:r>
    </w:p>
    <w:p w14:paraId="1222382D" w14:textId="77777777" w:rsidR="007671AB" w:rsidRDefault="00313562">
      <w:pPr>
        <w:widowControl/>
        <w:tabs>
          <w:tab w:val="left" w:pos="8640"/>
        </w:tabs>
        <w:ind w:left="4680"/>
        <w:jc w:val="both"/>
        <w:rPr>
          <w:sz w:val="24"/>
          <w:u w:val="single"/>
        </w:rPr>
      </w:pPr>
      <w:r>
        <w:rPr>
          <w:sz w:val="24"/>
        </w:rPr>
        <w:t>Name:</w:t>
      </w:r>
      <w:r>
        <w:rPr>
          <w:sz w:val="24"/>
          <w:u w:val="single"/>
        </w:rPr>
        <w:tab/>
      </w:r>
    </w:p>
    <w:p w14:paraId="45D1E433" w14:textId="77777777" w:rsidR="007671AB" w:rsidRDefault="00313562">
      <w:pPr>
        <w:widowControl/>
        <w:tabs>
          <w:tab w:val="left" w:pos="8640"/>
        </w:tabs>
        <w:spacing w:after="240"/>
        <w:ind w:left="4680"/>
        <w:jc w:val="both"/>
        <w:rPr>
          <w:sz w:val="24"/>
          <w:u w:val="single"/>
        </w:rPr>
      </w:pPr>
      <w:r>
        <w:rPr>
          <w:sz w:val="24"/>
        </w:rPr>
        <w:t>Title:</w:t>
      </w:r>
      <w:r>
        <w:rPr>
          <w:sz w:val="24"/>
          <w:u w:val="single"/>
        </w:rPr>
        <w:tab/>
      </w:r>
    </w:p>
    <w:p w14:paraId="202C47CE" w14:textId="77777777" w:rsidR="007671AB" w:rsidRDefault="007671AB">
      <w:pPr>
        <w:widowControl/>
        <w:spacing w:after="240"/>
        <w:jc w:val="both"/>
        <w:rPr>
          <w:sz w:val="24"/>
        </w:rPr>
      </w:pPr>
    </w:p>
    <w:p w14:paraId="5DCB640E" w14:textId="77777777" w:rsidR="007671AB" w:rsidRDefault="00313562">
      <w:pPr>
        <w:widowControl/>
        <w:spacing w:after="240"/>
        <w:jc w:val="both"/>
        <w:rPr>
          <w:sz w:val="24"/>
        </w:rPr>
      </w:pPr>
      <w:r>
        <w:rPr>
          <w:sz w:val="24"/>
        </w:rPr>
        <w:br w:type="page"/>
      </w:r>
    </w:p>
    <w:p w14:paraId="5ECA4C18" w14:textId="77777777" w:rsidR="007671AB" w:rsidRDefault="00313562">
      <w:pPr>
        <w:widowControl/>
        <w:spacing w:after="240"/>
        <w:jc w:val="center"/>
        <w:rPr>
          <w:b/>
          <w:sz w:val="24"/>
        </w:rPr>
      </w:pPr>
      <w:r>
        <w:rPr>
          <w:b/>
          <w:sz w:val="24"/>
        </w:rPr>
        <w:t>Nominee Acknowledgment</w:t>
      </w:r>
    </w:p>
    <w:p w14:paraId="11D61AD9" w14:textId="77777777" w:rsidR="007671AB" w:rsidRDefault="00313562">
      <w:pPr>
        <w:widowControl/>
        <w:spacing w:after="240"/>
        <w:ind w:firstLine="720"/>
        <w:jc w:val="both"/>
        <w:rPr>
          <w:sz w:val="24"/>
        </w:rPr>
      </w:pPr>
      <w:r>
        <w:rPr>
          <w:sz w:val="24"/>
        </w:rPr>
        <w:t>The undersigned hereby acknowledges and agrees that as to the Transferred Notes being registered in its name, the sole beneficial owner thereof is and shall be the Transferee identified above, for whom the undersigned is acting as nominee.</w:t>
      </w:r>
    </w:p>
    <w:p w14:paraId="5DD0C069" w14:textId="77777777" w:rsidR="007671AB" w:rsidRDefault="00313562">
      <w:pPr>
        <w:widowControl/>
        <w:spacing w:after="240"/>
        <w:ind w:left="4320"/>
        <w:jc w:val="both"/>
        <w:rPr>
          <w:sz w:val="24"/>
        </w:rPr>
      </w:pPr>
      <w:r>
        <w:rPr>
          <w:sz w:val="24"/>
        </w:rPr>
        <w:t>(NOMINEE)</w:t>
      </w:r>
    </w:p>
    <w:p w14:paraId="2C726439" w14:textId="77777777" w:rsidR="007671AB" w:rsidRDefault="00313562">
      <w:pPr>
        <w:widowControl/>
        <w:tabs>
          <w:tab w:val="left" w:pos="8640"/>
        </w:tabs>
        <w:ind w:left="4320"/>
        <w:jc w:val="both"/>
        <w:rPr>
          <w:sz w:val="24"/>
          <w:u w:val="single"/>
        </w:rPr>
      </w:pPr>
      <w:r>
        <w:rPr>
          <w:sz w:val="24"/>
        </w:rPr>
        <w:t>By:</w:t>
      </w:r>
      <w:r>
        <w:rPr>
          <w:sz w:val="24"/>
          <w:u w:val="single"/>
        </w:rPr>
        <w:tab/>
      </w:r>
    </w:p>
    <w:p w14:paraId="3B7B9DA6" w14:textId="77777777" w:rsidR="007671AB" w:rsidRDefault="00313562">
      <w:pPr>
        <w:widowControl/>
        <w:tabs>
          <w:tab w:val="left" w:pos="8640"/>
        </w:tabs>
        <w:ind w:left="4680"/>
        <w:jc w:val="both"/>
        <w:rPr>
          <w:sz w:val="24"/>
          <w:u w:val="single"/>
        </w:rPr>
      </w:pPr>
      <w:r>
        <w:rPr>
          <w:sz w:val="24"/>
        </w:rPr>
        <w:t>Name:</w:t>
      </w:r>
      <w:r>
        <w:rPr>
          <w:sz w:val="24"/>
          <w:u w:val="single"/>
        </w:rPr>
        <w:tab/>
      </w:r>
    </w:p>
    <w:p w14:paraId="105BB2F6" w14:textId="77777777" w:rsidR="007671AB" w:rsidRDefault="00313562">
      <w:pPr>
        <w:widowControl/>
        <w:tabs>
          <w:tab w:val="left" w:pos="8640"/>
        </w:tabs>
        <w:spacing w:after="240"/>
        <w:ind w:left="4680"/>
        <w:jc w:val="both"/>
        <w:rPr>
          <w:sz w:val="24"/>
          <w:u w:val="single"/>
        </w:rPr>
      </w:pPr>
      <w:r>
        <w:rPr>
          <w:sz w:val="24"/>
        </w:rPr>
        <w:t>Title:</w:t>
      </w:r>
      <w:r>
        <w:rPr>
          <w:sz w:val="24"/>
          <w:u w:val="single"/>
        </w:rPr>
        <w:tab/>
      </w:r>
    </w:p>
    <w:p w14:paraId="28ED500D" w14:textId="77777777" w:rsidR="007671AB" w:rsidRDefault="007671AB">
      <w:pPr>
        <w:widowControl/>
        <w:spacing w:after="240"/>
        <w:jc w:val="both"/>
        <w:rPr>
          <w:sz w:val="24"/>
        </w:rPr>
      </w:pPr>
    </w:p>
    <w:p w14:paraId="3324BD8B" w14:textId="77777777" w:rsidR="007671AB" w:rsidRDefault="00313562">
      <w:pPr>
        <w:widowControl/>
        <w:spacing w:after="240"/>
        <w:jc w:val="both"/>
        <w:rPr>
          <w:sz w:val="24"/>
        </w:rPr>
      </w:pPr>
      <w:r>
        <w:rPr>
          <w:sz w:val="24"/>
        </w:rPr>
        <w:br w:type="page"/>
      </w:r>
    </w:p>
    <w:p w14:paraId="23884787" w14:textId="77777777" w:rsidR="007671AB" w:rsidRDefault="00313562">
      <w:pPr>
        <w:widowControl/>
        <w:spacing w:after="240"/>
        <w:jc w:val="center"/>
        <w:rPr>
          <w:b/>
          <w:sz w:val="24"/>
        </w:rPr>
      </w:pPr>
      <w:r>
        <w:rPr>
          <w:b/>
          <w:sz w:val="24"/>
        </w:rPr>
        <w:t>ANNEX 1 TO EXHIBIT B-2</w:t>
      </w:r>
    </w:p>
    <w:p w14:paraId="3E2CCB34" w14:textId="77777777" w:rsidR="007671AB" w:rsidRDefault="00313562">
      <w:pPr>
        <w:widowControl/>
        <w:spacing w:after="240"/>
        <w:jc w:val="center"/>
        <w:rPr>
          <w:sz w:val="24"/>
        </w:rPr>
      </w:pPr>
      <w:r>
        <w:rPr>
          <w:b/>
          <w:sz w:val="24"/>
        </w:rPr>
        <w:t>QUALIFIED INSTITUTIONAL BUYER STATUS UNDER SEC RULE 144A</w:t>
      </w:r>
    </w:p>
    <w:p w14:paraId="577C5677" w14:textId="77777777" w:rsidR="007671AB" w:rsidRDefault="00313562">
      <w:pPr>
        <w:widowControl/>
        <w:spacing w:after="240"/>
        <w:jc w:val="center"/>
        <w:rPr>
          <w:i/>
          <w:iCs/>
          <w:sz w:val="24"/>
        </w:rPr>
      </w:pPr>
      <w:r>
        <w:rPr>
          <w:i/>
          <w:iCs/>
          <w:sz w:val="24"/>
        </w:rPr>
        <w:t>[for Transferees other than Registered Investment Companies]</w:t>
      </w:r>
    </w:p>
    <w:p w14:paraId="580E057F" w14:textId="77777777" w:rsidR="007671AB" w:rsidRDefault="00313562">
      <w:pPr>
        <w:widowControl/>
        <w:spacing w:after="240"/>
        <w:ind w:firstLine="720"/>
        <w:jc w:val="both"/>
        <w:rPr>
          <w:sz w:val="24"/>
        </w:rPr>
      </w:pPr>
      <w:r>
        <w:rPr>
          <w:sz w:val="24"/>
        </w:rPr>
        <w:t>The undersigned hereby certifies as follows to [name of Transferor] (the “</w:t>
      </w:r>
      <w:r>
        <w:rPr>
          <w:sz w:val="24"/>
          <w:u w:val="single"/>
        </w:rPr>
        <w:t>Transferor</w:t>
      </w:r>
      <w:r>
        <w:rPr>
          <w:sz w:val="24"/>
        </w:rPr>
        <w:t>”) and for the benefit of the Issuer with respect to the Notes being transferred in book-entry form (the “</w:t>
      </w:r>
      <w:r>
        <w:rPr>
          <w:sz w:val="24"/>
          <w:u w:val="single"/>
        </w:rPr>
        <w:t>Transferred Notes</w:t>
      </w:r>
      <w:r>
        <w:rPr>
          <w:sz w:val="24"/>
        </w:rPr>
        <w:t>”) as described in the Transferee Certificate to which this certification relates and to which this certification is an Annex:</w:t>
      </w:r>
    </w:p>
    <w:p w14:paraId="2CF5B30D" w14:textId="77777777" w:rsidR="007671AB" w:rsidRDefault="00313562">
      <w:pPr>
        <w:widowControl/>
        <w:spacing w:after="240"/>
        <w:ind w:firstLine="720"/>
        <w:jc w:val="both"/>
        <w:rPr>
          <w:sz w:val="24"/>
        </w:rPr>
      </w:pPr>
      <w:r>
        <w:rPr>
          <w:sz w:val="24"/>
        </w:rPr>
        <w:t>1.</w:t>
      </w:r>
      <w:r>
        <w:rPr>
          <w:sz w:val="24"/>
        </w:rPr>
        <w:tab/>
        <w:t>As indicated below, the undersigned is the chief financial officer, a person fulfilling an equivalent function, or other executive officer of the entity acquiring interests in the Transferred Notes (the “</w:t>
      </w:r>
      <w:r>
        <w:rPr>
          <w:sz w:val="24"/>
          <w:u w:val="single"/>
        </w:rPr>
        <w:t>Transferee</w:t>
      </w:r>
      <w:r>
        <w:rPr>
          <w:sz w:val="24"/>
        </w:rPr>
        <w:t>”).</w:t>
      </w:r>
    </w:p>
    <w:p w14:paraId="68E2D25C" w14:textId="77777777" w:rsidR="007671AB" w:rsidRDefault="00313562">
      <w:pPr>
        <w:widowControl/>
        <w:spacing w:after="240"/>
        <w:ind w:firstLine="720"/>
        <w:jc w:val="both"/>
        <w:rPr>
          <w:sz w:val="24"/>
        </w:rPr>
      </w:pPr>
      <w:r>
        <w:rPr>
          <w:sz w:val="24"/>
        </w:rPr>
        <w:t>2.</w:t>
      </w:r>
      <w:r>
        <w:rPr>
          <w:sz w:val="24"/>
        </w:rPr>
        <w:tab/>
        <w:t>The Transferee is a “qualified institutional buyer” as that term is defined in Rule 144A under the Securities Act of 1933, as amended (“</w:t>
      </w:r>
      <w:r>
        <w:rPr>
          <w:sz w:val="24"/>
          <w:u w:val="single"/>
        </w:rPr>
        <w:t>Rule 144A</w:t>
      </w:r>
      <w:r>
        <w:rPr>
          <w:sz w:val="24"/>
        </w:rPr>
        <w:t>”) because (i) [the Transferee] [each of the Transferee’s equity owners] owned and/or invested on a discretionary basis $_________</w:t>
      </w:r>
      <w:r>
        <w:rPr>
          <w:rStyle w:val="FootnoteReference"/>
          <w:sz w:val="24"/>
        </w:rPr>
        <w:footnoteReference w:id="1"/>
      </w:r>
      <w:r>
        <w:rPr>
          <w:sz w:val="24"/>
          <w:szCs w:val="16"/>
        </w:rPr>
        <w:t xml:space="preserve"> </w:t>
      </w:r>
      <w:r>
        <w:rPr>
          <w:sz w:val="24"/>
        </w:rPr>
        <w:t>in securities (other than the excluded securities referred to below) as of the end of the Transferee’s most recent fiscal year (such amount being calculated in accordance with Rule 144A) and (ii) the Transferee satisfies the criteria in the category marked below.</w:t>
      </w:r>
    </w:p>
    <w:p w14:paraId="60AD0F0D" w14:textId="2797D2A3" w:rsidR="007671AB" w:rsidRDefault="00313562">
      <w:pPr>
        <w:widowControl/>
        <w:spacing w:after="240"/>
        <w:ind w:firstLine="720"/>
        <w:jc w:val="both"/>
        <w:rPr>
          <w:sz w:val="24"/>
        </w:rPr>
      </w:pPr>
      <w:r>
        <w:rPr>
          <w:rFonts w:ascii="Wingdings" w:hAnsi="Wingdings"/>
          <w:sz w:val="24"/>
        </w:rPr>
        <w:sym w:font="Wingdings" w:char="F0A8"/>
      </w:r>
      <w:r>
        <w:rPr>
          <w:sz w:val="24"/>
        </w:rPr>
        <w:t xml:space="preserve">  </w:t>
      </w:r>
      <w:r>
        <w:rPr>
          <w:i/>
          <w:iCs/>
          <w:sz w:val="24"/>
        </w:rPr>
        <w:t xml:space="preserve">Corporation, etc. </w:t>
      </w:r>
      <w:r>
        <w:rPr>
          <w:sz w:val="24"/>
        </w:rPr>
        <w:t>The Transferee is a corporation (other than a bank, savings and loan association or similar institution), Massachusett</w:t>
      </w:r>
      <w:r w:rsidR="006E3F2C">
        <w:rPr>
          <w:sz w:val="24"/>
        </w:rPr>
        <w:t>s</w:t>
      </w:r>
      <w:r>
        <w:rPr>
          <w:sz w:val="24"/>
        </w:rPr>
        <w:t xml:space="preserve"> or similar business trust, partnership, or any organization described in Section 501(c)(3) of the Internal Revenue Code of 1986, as amended.</w:t>
      </w:r>
    </w:p>
    <w:p w14:paraId="6A275AAF" w14:textId="77777777" w:rsidR="007671AB" w:rsidRDefault="00313562">
      <w:pPr>
        <w:widowControl/>
        <w:spacing w:after="240"/>
        <w:ind w:firstLine="720"/>
        <w:jc w:val="both"/>
        <w:rPr>
          <w:sz w:val="24"/>
        </w:rPr>
      </w:pPr>
      <w:r>
        <w:rPr>
          <w:rFonts w:ascii="Wingdings" w:hAnsi="Wingdings"/>
          <w:sz w:val="24"/>
        </w:rPr>
        <w:sym w:font="Wingdings" w:char="F0A8"/>
      </w:r>
      <w:r>
        <w:rPr>
          <w:sz w:val="24"/>
        </w:rPr>
        <w:t xml:space="preserve">  </w:t>
      </w:r>
      <w:r>
        <w:rPr>
          <w:i/>
          <w:iCs/>
          <w:sz w:val="24"/>
        </w:rPr>
        <w:t>Bank</w:t>
      </w:r>
      <w:r>
        <w:rPr>
          <w:sz w:val="24"/>
        </w:rPr>
        <w:t>. The Transferee (a) is a national bank or a banking institution organized under the laws of any State, U.S. territory or the District of Columbia, the business of which is substantially confined to banking and is supervised by the State or territorial banking commission or similar official or is a foreign bank or equivalent institution, and (b) has an audited net worth of at least $25,000,000 as demonstrated in its latest annual financial statements, a copy of which is attached hereto, as of a date not more than sixteen (16) months preceding the date of sale of the Transferred Notes in the case of a U.S. bank, and not more than eighteen (18) months preceding such date of sale for a foreign bank or equivalent institution.</w:t>
      </w:r>
    </w:p>
    <w:p w14:paraId="02CEDA2C" w14:textId="77777777" w:rsidR="007671AB" w:rsidRDefault="00313562">
      <w:pPr>
        <w:widowControl/>
        <w:spacing w:after="240"/>
        <w:ind w:firstLine="720"/>
        <w:jc w:val="both"/>
        <w:rPr>
          <w:sz w:val="24"/>
        </w:rPr>
      </w:pPr>
      <w:r>
        <w:rPr>
          <w:rFonts w:ascii="Wingdings" w:hAnsi="Wingdings"/>
          <w:sz w:val="24"/>
        </w:rPr>
        <w:sym w:font="Wingdings" w:char="F0A8"/>
      </w:r>
      <w:r>
        <w:rPr>
          <w:sz w:val="24"/>
        </w:rPr>
        <w:t xml:space="preserve">  </w:t>
      </w:r>
      <w:r>
        <w:rPr>
          <w:i/>
          <w:iCs/>
          <w:sz w:val="24"/>
        </w:rPr>
        <w:t>Savings and Loan</w:t>
      </w:r>
      <w:r>
        <w:rPr>
          <w:sz w:val="24"/>
        </w:rPr>
        <w:t>. The Transferee (a) is a savings and loan association, building and loan association, cooperative bank, homestead association or similar institution, which is supervised and examined by a State or Federal authority having supervision over any such institutions or is a foreign savings and loan association or equivalent institution and (b) has an audited net worth of at least $25,000,000 as demonstrated in its latest annual financial statements, a copy of which is attached hereto, as of a date not more than sixteen (16) months preceding the date of sale of the Transferred Notes in the case of a U.S. savings and loan association, and not more than eighteen (18) months preceding such date of sale in the case of a foreign savings and loan association or equivalent institution.</w:t>
      </w:r>
    </w:p>
    <w:p w14:paraId="5494815B" w14:textId="77777777" w:rsidR="007671AB" w:rsidRDefault="00313562">
      <w:pPr>
        <w:widowControl/>
        <w:spacing w:after="240"/>
        <w:ind w:firstLine="720"/>
        <w:jc w:val="both"/>
        <w:rPr>
          <w:sz w:val="24"/>
        </w:rPr>
      </w:pPr>
      <w:r>
        <w:rPr>
          <w:rFonts w:ascii="Wingdings" w:hAnsi="Wingdings"/>
          <w:sz w:val="24"/>
        </w:rPr>
        <w:sym w:font="Wingdings" w:char="F0A8"/>
      </w:r>
      <w:r>
        <w:rPr>
          <w:i/>
          <w:iCs/>
          <w:sz w:val="24"/>
        </w:rPr>
        <w:t xml:space="preserve">  Broker-dealer</w:t>
      </w:r>
      <w:r>
        <w:rPr>
          <w:sz w:val="24"/>
        </w:rPr>
        <w:t>. The Transferee is a dealer registered pursuant to Section 15 of the Securities Exchange Act of 1934, as amended.</w:t>
      </w:r>
    </w:p>
    <w:p w14:paraId="603362D1" w14:textId="77777777" w:rsidR="007671AB" w:rsidRDefault="00313562">
      <w:pPr>
        <w:widowControl/>
        <w:spacing w:after="240"/>
        <w:ind w:firstLine="720"/>
        <w:jc w:val="both"/>
        <w:rPr>
          <w:sz w:val="24"/>
        </w:rPr>
      </w:pPr>
      <w:r>
        <w:rPr>
          <w:rFonts w:ascii="Wingdings" w:hAnsi="Wingdings"/>
          <w:sz w:val="24"/>
        </w:rPr>
        <w:sym w:font="Wingdings" w:char="F0A8"/>
      </w:r>
      <w:r>
        <w:rPr>
          <w:sz w:val="24"/>
        </w:rPr>
        <w:t xml:space="preserve">  </w:t>
      </w:r>
      <w:r>
        <w:rPr>
          <w:i/>
          <w:iCs/>
          <w:sz w:val="24"/>
        </w:rPr>
        <w:t>Insurance Company</w:t>
      </w:r>
      <w:r>
        <w:rPr>
          <w:sz w:val="24"/>
        </w:rPr>
        <w:t>. The Transferee is an insurance company whose primary and predominant business activity is the writing of insurance or the reinsuring of risks underwritten by insurance companies and which is subject to supervision by the insurance commissioner or a similar official or agency of a State, U.S. territory or the District of Columbia.</w:t>
      </w:r>
    </w:p>
    <w:p w14:paraId="2E62C5D7" w14:textId="77777777" w:rsidR="007671AB" w:rsidRDefault="00313562">
      <w:pPr>
        <w:widowControl/>
        <w:spacing w:after="240"/>
        <w:ind w:firstLine="720"/>
        <w:jc w:val="both"/>
        <w:rPr>
          <w:sz w:val="24"/>
        </w:rPr>
      </w:pPr>
      <w:r>
        <w:rPr>
          <w:rFonts w:ascii="Wingdings" w:hAnsi="Wingdings"/>
          <w:sz w:val="24"/>
        </w:rPr>
        <w:sym w:font="Wingdings" w:char="F0A8"/>
      </w:r>
      <w:r>
        <w:rPr>
          <w:sz w:val="24"/>
        </w:rPr>
        <w:t xml:space="preserve">  </w:t>
      </w:r>
      <w:r>
        <w:rPr>
          <w:i/>
          <w:iCs/>
          <w:sz w:val="24"/>
        </w:rPr>
        <w:t>Investment Advisor</w:t>
      </w:r>
      <w:r>
        <w:rPr>
          <w:sz w:val="24"/>
        </w:rPr>
        <w:t>. The Transferee is an investment advisor registered under the Investment Advisers Act of 1940, as amended.</w:t>
      </w:r>
    </w:p>
    <w:p w14:paraId="1E4CA1BF" w14:textId="77777777" w:rsidR="007671AB" w:rsidRDefault="00313562">
      <w:pPr>
        <w:widowControl/>
        <w:spacing w:after="240"/>
        <w:ind w:firstLine="720"/>
        <w:jc w:val="both"/>
        <w:rPr>
          <w:sz w:val="24"/>
        </w:rPr>
      </w:pPr>
      <w:r>
        <w:rPr>
          <w:rFonts w:ascii="Wingdings" w:hAnsi="Wingdings"/>
          <w:sz w:val="24"/>
        </w:rPr>
        <w:sym w:font="Wingdings" w:char="F0A8"/>
      </w:r>
      <w:r>
        <w:rPr>
          <w:sz w:val="24"/>
        </w:rPr>
        <w:t xml:space="preserve">  </w:t>
      </w:r>
      <w:r>
        <w:rPr>
          <w:i/>
          <w:iCs/>
          <w:sz w:val="24"/>
        </w:rPr>
        <w:t>QIB Subsidiary</w:t>
      </w:r>
      <w:r>
        <w:rPr>
          <w:sz w:val="24"/>
        </w:rPr>
        <w:t>. All of the Transferee’s equity owners are “qualified institutional buyers” within the meaning of Rule 144A.</w:t>
      </w:r>
    </w:p>
    <w:p w14:paraId="7CE5F1A7" w14:textId="77777777" w:rsidR="007671AB" w:rsidRDefault="00313562">
      <w:pPr>
        <w:widowControl/>
        <w:spacing w:after="240"/>
        <w:ind w:firstLine="720"/>
        <w:jc w:val="both"/>
        <w:rPr>
          <w:sz w:val="24"/>
        </w:rPr>
      </w:pPr>
      <w:r>
        <w:rPr>
          <w:rFonts w:ascii="Wingdings" w:hAnsi="Wingdings"/>
          <w:sz w:val="24"/>
        </w:rPr>
        <w:sym w:font="Wingdings" w:char="F0A8"/>
      </w:r>
      <w:r>
        <w:rPr>
          <w:sz w:val="24"/>
        </w:rPr>
        <w:t xml:space="preserve">  </w:t>
      </w:r>
      <w:r>
        <w:rPr>
          <w:i/>
          <w:iCs/>
          <w:sz w:val="24"/>
        </w:rPr>
        <w:t>Other</w:t>
      </w:r>
      <w:r>
        <w:rPr>
          <w:sz w:val="24"/>
        </w:rPr>
        <w:t>. (Please supply a brief description of the entity and a cross-reference to the paragraph and subparagraph under subsection (a)(1) of Rule 144A pursuant to which it qualifies. Note that registered investment companies should complete Annex 2 rather than this Annex 1.)</w:t>
      </w:r>
    </w:p>
    <w:p w14:paraId="1C7488A2" w14:textId="77777777" w:rsidR="007671AB" w:rsidRDefault="00313562">
      <w:pPr>
        <w:widowControl/>
        <w:spacing w:after="240"/>
        <w:ind w:firstLine="720"/>
        <w:jc w:val="both"/>
        <w:rPr>
          <w:sz w:val="24"/>
        </w:rPr>
      </w:pPr>
      <w:r>
        <w:rPr>
          <w:sz w:val="24"/>
        </w:rPr>
        <w:t>3.</w:t>
      </w:r>
      <w:r>
        <w:rPr>
          <w:sz w:val="24"/>
        </w:rPr>
        <w:tab/>
        <w:t>For purposes of determining the aggregate amount of securities owned and/or invested on a discretionary basis by the Transferee, the Transferee did not include (i) securities of issuers that are affiliated with such Person, (ii) securities that are part of an unsold allotment to or subscription by such Person, if such Person is a dealer, (iii) bank deposit notes and certificates of deposit, (iv) loan participations, (v) repurchase agreements, (vi) securities owned but subject to a repurchase agreement and (vii) currency, interest rate and commodity swaps.</w:t>
      </w:r>
    </w:p>
    <w:p w14:paraId="3DAA7728" w14:textId="77777777" w:rsidR="007671AB" w:rsidRDefault="00313562">
      <w:pPr>
        <w:widowControl/>
        <w:spacing w:after="240"/>
        <w:ind w:firstLine="720"/>
        <w:jc w:val="both"/>
        <w:rPr>
          <w:sz w:val="24"/>
        </w:rPr>
      </w:pPr>
      <w:r>
        <w:rPr>
          <w:sz w:val="24"/>
        </w:rPr>
        <w:t>4.</w:t>
      </w:r>
      <w:r>
        <w:rPr>
          <w:sz w:val="24"/>
        </w:rPr>
        <w:tab/>
        <w:t>For purposes of determining the aggregate amount of securities owned and/or invested on a discretionary basis by any such Person, the Transferee used the cost of such securities to such Person, unless such Person reports its securities holdings in its financial statements on the basis of their market value, and no current information with respect to the cost of those securities has been published, in which case the securities were valued at market. Further, in determining such aggregate amount, the Transferee may have included securities owned by subsidiaries of such Person, but only if such subsidiaries are consolidated with such Person in its financial statements prepared in accordance with generally accepted accounting principles and if the investments of such subsidiaries are managed under such Person’s direction. However, such securities were not included if such Person is a majority-owned, consolidated subsidiary of another enterprise and such Person is not itself a reporting company under the Securities Exchange Act of 1934, as amended.</w:t>
      </w:r>
    </w:p>
    <w:p w14:paraId="4FAA1E3C" w14:textId="77777777" w:rsidR="007671AB" w:rsidRDefault="00313562">
      <w:pPr>
        <w:widowControl/>
        <w:spacing w:after="240"/>
        <w:ind w:firstLine="720"/>
        <w:jc w:val="both"/>
        <w:rPr>
          <w:sz w:val="24"/>
        </w:rPr>
      </w:pPr>
      <w:r>
        <w:rPr>
          <w:sz w:val="24"/>
        </w:rPr>
        <w:t>5.</w:t>
      </w:r>
      <w:r>
        <w:rPr>
          <w:sz w:val="24"/>
        </w:rPr>
        <w:tab/>
        <w:t>The Transferee acknowledges that it is familiar with Rule 144A and understands that the Transferor and other parties related to the Transferred Notes are relying and will continue to rely on the statements made herein because one or more Transfers to the Transferee may be in reliance on Rule 144A.</w:t>
      </w: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751"/>
        <w:gridCol w:w="7281"/>
      </w:tblGrid>
      <w:tr w:rsidR="005B4815" w14:paraId="1E47F2EC" w14:textId="77777777">
        <w:tc>
          <w:tcPr>
            <w:tcW w:w="590" w:type="dxa"/>
          </w:tcPr>
          <w:p w14:paraId="4C56C26E" w14:textId="77777777" w:rsidR="007671AB" w:rsidRDefault="00313562">
            <w:pPr>
              <w:widowControl/>
              <w:jc w:val="both"/>
              <w:rPr>
                <w:sz w:val="24"/>
              </w:rPr>
            </w:pPr>
            <w:r>
              <w:rPr>
                <w:rFonts w:ascii="Wingdings" w:hAnsi="Wingdings"/>
                <w:sz w:val="24"/>
              </w:rPr>
              <w:sym w:font="Wingdings" w:char="F0A8"/>
            </w:r>
          </w:p>
          <w:p w14:paraId="376DDF9C" w14:textId="77777777" w:rsidR="007671AB" w:rsidRDefault="00313562">
            <w:pPr>
              <w:widowControl/>
              <w:jc w:val="both"/>
              <w:rPr>
                <w:sz w:val="24"/>
              </w:rPr>
            </w:pPr>
            <w:r>
              <w:rPr>
                <w:sz w:val="24"/>
              </w:rPr>
              <w:t>Yes</w:t>
            </w:r>
          </w:p>
        </w:tc>
        <w:tc>
          <w:tcPr>
            <w:tcW w:w="760" w:type="dxa"/>
          </w:tcPr>
          <w:p w14:paraId="0D2841DC" w14:textId="77777777" w:rsidR="007671AB" w:rsidRDefault="00313562">
            <w:pPr>
              <w:widowControl/>
              <w:jc w:val="both"/>
              <w:rPr>
                <w:sz w:val="24"/>
              </w:rPr>
            </w:pPr>
            <w:r>
              <w:rPr>
                <w:rFonts w:ascii="Wingdings" w:hAnsi="Wingdings"/>
                <w:sz w:val="24"/>
              </w:rPr>
              <w:sym w:font="Wingdings" w:char="F0A8"/>
            </w:r>
          </w:p>
          <w:p w14:paraId="5C7354C2" w14:textId="77777777" w:rsidR="007671AB" w:rsidRDefault="00313562">
            <w:pPr>
              <w:widowControl/>
              <w:jc w:val="both"/>
              <w:rPr>
                <w:sz w:val="24"/>
              </w:rPr>
            </w:pPr>
            <w:r>
              <w:rPr>
                <w:sz w:val="24"/>
              </w:rPr>
              <w:t>No</w:t>
            </w:r>
          </w:p>
        </w:tc>
        <w:tc>
          <w:tcPr>
            <w:tcW w:w="7488" w:type="dxa"/>
          </w:tcPr>
          <w:p w14:paraId="4F878D63" w14:textId="30B820CD" w:rsidR="007671AB" w:rsidRDefault="00313562">
            <w:pPr>
              <w:widowControl/>
              <w:jc w:val="both"/>
              <w:rPr>
                <w:sz w:val="24"/>
              </w:rPr>
            </w:pPr>
            <w:r>
              <w:rPr>
                <w:sz w:val="24"/>
              </w:rPr>
              <w:t xml:space="preserve">Will the Transferee be acquiring interests in the Transferred </w:t>
            </w:r>
            <w:r w:rsidR="004E5215">
              <w:rPr>
                <w:sz w:val="24"/>
              </w:rPr>
              <w:t>Notes</w:t>
            </w:r>
            <w:r w:rsidR="008D0029">
              <w:rPr>
                <w:sz w:val="24"/>
              </w:rPr>
              <w:t xml:space="preserve"> only</w:t>
            </w:r>
            <w:r>
              <w:rPr>
                <w:sz w:val="24"/>
              </w:rPr>
              <w:t xml:space="preserve"> for the Transferee’s own account?</w:t>
            </w:r>
          </w:p>
        </w:tc>
      </w:tr>
    </w:tbl>
    <w:p w14:paraId="493F070C" w14:textId="77777777" w:rsidR="007671AB" w:rsidRDefault="00313562">
      <w:pPr>
        <w:widowControl/>
        <w:spacing w:after="240"/>
        <w:ind w:firstLine="720"/>
        <w:jc w:val="both"/>
        <w:rPr>
          <w:sz w:val="24"/>
        </w:rPr>
      </w:pPr>
      <w:r>
        <w:rPr>
          <w:sz w:val="24"/>
        </w:rPr>
        <w:t>6.</w:t>
      </w:r>
      <w:r>
        <w:rPr>
          <w:sz w:val="24"/>
        </w:rPr>
        <w:tab/>
        <w:t>If the answer to the foregoing question is “no,” then in each case where the Transferee is acquiring any interest in the Transferred Notes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14:paraId="11FE43DC" w14:textId="77777777" w:rsidR="007671AB" w:rsidRDefault="00313562">
      <w:pPr>
        <w:widowControl/>
        <w:spacing w:after="240"/>
        <w:ind w:firstLine="720"/>
        <w:jc w:val="both"/>
        <w:rPr>
          <w:sz w:val="24"/>
        </w:rPr>
      </w:pPr>
      <w:r>
        <w:rPr>
          <w:sz w:val="24"/>
        </w:rPr>
        <w:t>7.</w:t>
      </w:r>
      <w:r>
        <w:rPr>
          <w:sz w:val="24"/>
        </w:rPr>
        <w:tab/>
        <w:t>The Transferee will notify each of the parties to which this certification is made of any changes in the information and conclusions herein. Until such notice is given, the Transferee’s acquisition of any interest in of the Transferred Notes will constitute a reaffirmation of this certification as of the date of such acquisition. In addition, if the Transferee is a bank or savings and loan as provided above, the Transferee agrees that it will furnish to such parties any updated annual financial statements that become available on or before the date of such acquisition, promptly after they become available.</w:t>
      </w:r>
    </w:p>
    <w:p w14:paraId="627E02FF" w14:textId="77777777" w:rsidR="007671AB" w:rsidRDefault="00313562">
      <w:pPr>
        <w:widowControl/>
        <w:spacing w:after="240"/>
        <w:ind w:firstLine="720"/>
        <w:jc w:val="both"/>
        <w:rPr>
          <w:sz w:val="24"/>
        </w:rPr>
      </w:pPr>
      <w:r>
        <w:rPr>
          <w:sz w:val="24"/>
        </w:rPr>
        <w:t>8.</w:t>
      </w:r>
      <w:r>
        <w:rPr>
          <w:sz w:val="24"/>
        </w:rPr>
        <w:tab/>
        <w:t>Capitalized terms used but not defined herein have the meanings ascribed thereto in the Base Indenture pursuant to which the Transferred Notes were issued.</w:t>
      </w:r>
    </w:p>
    <w:p w14:paraId="1745D3B2" w14:textId="77777777" w:rsidR="007671AB" w:rsidRDefault="00313562">
      <w:pPr>
        <w:widowControl/>
        <w:spacing w:after="240"/>
        <w:ind w:left="4320"/>
        <w:jc w:val="both"/>
        <w:rPr>
          <w:sz w:val="24"/>
        </w:rPr>
      </w:pPr>
      <w:r>
        <w:rPr>
          <w:sz w:val="24"/>
        </w:rPr>
        <w:t>(T</w:t>
      </w:r>
      <w:r>
        <w:rPr>
          <w:sz w:val="24"/>
          <w:szCs w:val="19"/>
        </w:rPr>
        <w:t>RANSFEREE</w:t>
      </w:r>
      <w:r>
        <w:rPr>
          <w:sz w:val="24"/>
        </w:rPr>
        <w:t>)</w:t>
      </w:r>
    </w:p>
    <w:p w14:paraId="6CD70C15" w14:textId="77777777" w:rsidR="007671AB" w:rsidRDefault="00313562">
      <w:pPr>
        <w:widowControl/>
        <w:tabs>
          <w:tab w:val="left" w:pos="8640"/>
        </w:tabs>
        <w:ind w:left="4320"/>
        <w:jc w:val="both"/>
        <w:rPr>
          <w:sz w:val="24"/>
          <w:u w:val="single"/>
        </w:rPr>
      </w:pPr>
      <w:r>
        <w:rPr>
          <w:sz w:val="24"/>
        </w:rPr>
        <w:t>By:</w:t>
      </w:r>
      <w:r>
        <w:rPr>
          <w:sz w:val="24"/>
          <w:u w:val="single"/>
        </w:rPr>
        <w:tab/>
      </w:r>
    </w:p>
    <w:p w14:paraId="10F77938" w14:textId="77777777" w:rsidR="007671AB" w:rsidRDefault="00313562">
      <w:pPr>
        <w:widowControl/>
        <w:tabs>
          <w:tab w:val="left" w:pos="8640"/>
        </w:tabs>
        <w:ind w:left="4680"/>
        <w:jc w:val="both"/>
        <w:rPr>
          <w:sz w:val="24"/>
          <w:u w:val="single"/>
        </w:rPr>
      </w:pPr>
      <w:r>
        <w:rPr>
          <w:sz w:val="24"/>
        </w:rPr>
        <w:t>Name:</w:t>
      </w:r>
      <w:r>
        <w:rPr>
          <w:sz w:val="24"/>
          <w:u w:val="single"/>
        </w:rPr>
        <w:tab/>
      </w:r>
    </w:p>
    <w:p w14:paraId="00F208ED" w14:textId="77777777" w:rsidR="007671AB" w:rsidRDefault="00313562">
      <w:pPr>
        <w:widowControl/>
        <w:tabs>
          <w:tab w:val="left" w:pos="8640"/>
        </w:tabs>
        <w:ind w:left="4680"/>
        <w:jc w:val="both"/>
        <w:rPr>
          <w:sz w:val="24"/>
          <w:u w:val="single"/>
        </w:rPr>
      </w:pPr>
      <w:r>
        <w:rPr>
          <w:sz w:val="24"/>
        </w:rPr>
        <w:t>Title:</w:t>
      </w:r>
      <w:r>
        <w:rPr>
          <w:sz w:val="24"/>
          <w:u w:val="single"/>
        </w:rPr>
        <w:tab/>
      </w:r>
    </w:p>
    <w:p w14:paraId="604D2CAF" w14:textId="77777777" w:rsidR="007671AB" w:rsidRDefault="00313562">
      <w:pPr>
        <w:widowControl/>
        <w:tabs>
          <w:tab w:val="left" w:pos="8640"/>
        </w:tabs>
        <w:spacing w:after="240"/>
        <w:ind w:left="4680"/>
        <w:jc w:val="both"/>
        <w:rPr>
          <w:sz w:val="24"/>
          <w:u w:val="single"/>
        </w:rPr>
      </w:pPr>
      <w:r>
        <w:rPr>
          <w:sz w:val="24"/>
        </w:rPr>
        <w:t>Date:</w:t>
      </w:r>
      <w:r>
        <w:rPr>
          <w:sz w:val="24"/>
          <w:u w:val="single"/>
        </w:rPr>
        <w:tab/>
      </w:r>
    </w:p>
    <w:p w14:paraId="0BB82572" w14:textId="77777777" w:rsidR="007671AB" w:rsidRDefault="007671AB">
      <w:pPr>
        <w:widowControl/>
        <w:spacing w:after="240"/>
        <w:jc w:val="both"/>
        <w:rPr>
          <w:sz w:val="24"/>
        </w:rPr>
      </w:pPr>
    </w:p>
    <w:p w14:paraId="32814C9F" w14:textId="77777777" w:rsidR="007671AB" w:rsidRDefault="00313562">
      <w:pPr>
        <w:widowControl/>
        <w:spacing w:after="240"/>
        <w:jc w:val="both"/>
        <w:rPr>
          <w:sz w:val="24"/>
        </w:rPr>
      </w:pPr>
      <w:r>
        <w:rPr>
          <w:sz w:val="24"/>
        </w:rPr>
        <w:br w:type="page"/>
      </w:r>
    </w:p>
    <w:p w14:paraId="2565512C" w14:textId="77777777" w:rsidR="007671AB" w:rsidRDefault="00313562">
      <w:pPr>
        <w:widowControl/>
        <w:spacing w:after="240"/>
        <w:jc w:val="center"/>
        <w:rPr>
          <w:b/>
          <w:sz w:val="24"/>
        </w:rPr>
      </w:pPr>
      <w:r>
        <w:rPr>
          <w:b/>
          <w:sz w:val="24"/>
        </w:rPr>
        <w:t>ANNEX 2 TO EXHIBIT B-2</w:t>
      </w:r>
    </w:p>
    <w:p w14:paraId="3AE7BD8E" w14:textId="77777777" w:rsidR="007671AB" w:rsidRDefault="00313562">
      <w:pPr>
        <w:widowControl/>
        <w:spacing w:after="240"/>
        <w:jc w:val="center"/>
        <w:rPr>
          <w:b/>
          <w:sz w:val="24"/>
        </w:rPr>
      </w:pPr>
      <w:r>
        <w:rPr>
          <w:b/>
          <w:sz w:val="24"/>
        </w:rPr>
        <w:t>QUALIFIED INSTITUTIONAL BUYER STATUS UNDER SEC RULE 144A</w:t>
      </w:r>
    </w:p>
    <w:p w14:paraId="675FCFBE" w14:textId="77777777" w:rsidR="007671AB" w:rsidRDefault="00313562">
      <w:pPr>
        <w:widowControl/>
        <w:spacing w:after="240"/>
        <w:jc w:val="center"/>
        <w:rPr>
          <w:i/>
          <w:iCs/>
          <w:sz w:val="24"/>
        </w:rPr>
      </w:pPr>
      <w:r>
        <w:rPr>
          <w:i/>
          <w:iCs/>
          <w:sz w:val="24"/>
        </w:rPr>
        <w:t>[for Transferees that are Registered Investment Companies]</w:t>
      </w:r>
    </w:p>
    <w:p w14:paraId="61B1A016" w14:textId="77777777" w:rsidR="007671AB" w:rsidRDefault="00313562">
      <w:pPr>
        <w:widowControl/>
        <w:spacing w:after="240"/>
        <w:ind w:firstLine="720"/>
        <w:jc w:val="both"/>
        <w:rPr>
          <w:sz w:val="24"/>
        </w:rPr>
      </w:pPr>
      <w:r>
        <w:rPr>
          <w:sz w:val="24"/>
        </w:rPr>
        <w:t>The undersigned hereby certifies as follows to [name of Transferor] (the “</w:t>
      </w:r>
      <w:r>
        <w:rPr>
          <w:sz w:val="24"/>
          <w:u w:val="single"/>
        </w:rPr>
        <w:t>Transferor</w:t>
      </w:r>
      <w:r>
        <w:rPr>
          <w:sz w:val="24"/>
        </w:rPr>
        <w:t>”) and for the benefit of the Issuer with respect to the Notes being transferred in book-entry form (the “</w:t>
      </w:r>
      <w:r>
        <w:rPr>
          <w:sz w:val="24"/>
          <w:u w:val="single"/>
        </w:rPr>
        <w:t>Transferred Notes</w:t>
      </w:r>
      <w:r>
        <w:rPr>
          <w:sz w:val="24"/>
        </w:rPr>
        <w:t xml:space="preserve">”) as described in the Transferee Certificate to which this certification relates and to which this certification is an Annex: </w:t>
      </w:r>
    </w:p>
    <w:p w14:paraId="765753B1" w14:textId="77777777" w:rsidR="007671AB" w:rsidRDefault="00313562">
      <w:pPr>
        <w:widowControl/>
        <w:spacing w:after="240"/>
        <w:ind w:firstLine="720"/>
        <w:jc w:val="both"/>
        <w:rPr>
          <w:sz w:val="24"/>
        </w:rPr>
      </w:pPr>
      <w:r>
        <w:rPr>
          <w:sz w:val="24"/>
        </w:rPr>
        <w:t>1.</w:t>
      </w:r>
      <w:r>
        <w:rPr>
          <w:sz w:val="24"/>
        </w:rPr>
        <w:tab/>
        <w:t>As indicated below, the undersigned is the chief financial officer, a person fulfilling an equivalent function, or other executive officer of the entity acquiring interests in the Transferred Notes (the “</w:t>
      </w:r>
      <w:r>
        <w:rPr>
          <w:sz w:val="24"/>
          <w:u w:val="single"/>
        </w:rPr>
        <w:t>Transferee</w:t>
      </w:r>
      <w:r>
        <w:rPr>
          <w:sz w:val="24"/>
        </w:rPr>
        <w:t>”) or, if the Transferee is a “qualified institutional buyer” as that term is defined in Rule 144A under the Securities Act of 1933, as amended (“</w:t>
      </w:r>
      <w:r>
        <w:rPr>
          <w:sz w:val="24"/>
          <w:u w:val="single"/>
        </w:rPr>
        <w:t>Rule 144A</w:t>
      </w:r>
      <w:r>
        <w:rPr>
          <w:sz w:val="24"/>
        </w:rPr>
        <w:t>”) because the Transferee is part of a Family of Investment Companies (as defined below), is an executive officer of the investment adviser (the “</w:t>
      </w:r>
      <w:r>
        <w:rPr>
          <w:sz w:val="24"/>
          <w:u w:val="single"/>
        </w:rPr>
        <w:t>Adviser</w:t>
      </w:r>
      <w:r>
        <w:rPr>
          <w:sz w:val="24"/>
        </w:rPr>
        <w:t>”).</w:t>
      </w:r>
    </w:p>
    <w:p w14:paraId="0F329621" w14:textId="77777777" w:rsidR="007671AB" w:rsidRDefault="00313562">
      <w:pPr>
        <w:widowControl/>
        <w:spacing w:after="240"/>
        <w:ind w:firstLine="720"/>
        <w:jc w:val="both"/>
        <w:rPr>
          <w:sz w:val="24"/>
        </w:rPr>
      </w:pPr>
      <w:r>
        <w:rPr>
          <w:sz w:val="24"/>
        </w:rPr>
        <w:t>2.</w:t>
      </w:r>
      <w:r>
        <w:rPr>
          <w:sz w:val="24"/>
        </w:rPr>
        <w:tab/>
        <w:t>The Transferee is a “qualified institutional buyer” as defined in Rule 144A because (i) the Transferee is an investment company registered under the Investment Company Act of 1940, as amended, and (ii) as marked below, the Transferee alone owned and/or invested on a discretionary basis, or the Transferee’s Family of Investment Companies owned, at least $100,000,000 in securities (other than the excluded securities referred to below) as of the end of the Transferee’s most recent fiscal year. For purposes of determining the amount of securities owned by the Transferee or the Transferee’s Family of Investment Companies, the cost of such securities was used, unless the Transferee or any member of the Transferee’s Family of Investment Companies, as the case may be, reports its securities holdings in its financial statements on the basis of their market value, and no current information with respect to the cost of those securities has been published, in which case the securities of such entity were valued at market.</w:t>
      </w:r>
    </w:p>
    <w:p w14:paraId="22B627F6" w14:textId="77777777" w:rsidR="007671AB" w:rsidRDefault="00313562">
      <w:pPr>
        <w:widowControl/>
        <w:spacing w:after="240"/>
        <w:ind w:firstLine="720"/>
        <w:jc w:val="both"/>
        <w:rPr>
          <w:sz w:val="24"/>
        </w:rPr>
      </w:pPr>
      <w:r>
        <w:rPr>
          <w:rFonts w:ascii="Wingdings" w:hAnsi="Wingdings"/>
          <w:sz w:val="24"/>
        </w:rPr>
        <w:sym w:font="Wingdings" w:char="F0A8"/>
      </w:r>
      <w:r>
        <w:rPr>
          <w:sz w:val="24"/>
        </w:rPr>
        <w:t xml:space="preserve">  The Transferee owned and/or invested on a discretionary basis $__________ in securities (other than the excluded securities referred to below) as of the end of the Transferee’s most recent fiscal year (such amount being calculated in accordance with Rule 144A).</w:t>
      </w:r>
    </w:p>
    <w:p w14:paraId="4127D625" w14:textId="77777777" w:rsidR="007671AB" w:rsidRDefault="00313562">
      <w:pPr>
        <w:widowControl/>
        <w:spacing w:after="240"/>
        <w:ind w:firstLine="720"/>
        <w:jc w:val="both"/>
        <w:rPr>
          <w:sz w:val="24"/>
        </w:rPr>
      </w:pPr>
      <w:r>
        <w:rPr>
          <w:rFonts w:ascii="Wingdings" w:hAnsi="Wingdings"/>
          <w:sz w:val="24"/>
        </w:rPr>
        <w:sym w:font="Wingdings" w:char="F0A8"/>
      </w:r>
      <w:r>
        <w:rPr>
          <w:sz w:val="24"/>
        </w:rPr>
        <w:t xml:space="preserve">  The Transferee is part of a Family of Investment Companies which owned in the aggregate $__________ in securities (other than the excluded securities referred to below) as of the end of the Transferee’s most recent fiscal year (such amount being calculated in accordance with Rule 144A).</w:t>
      </w:r>
    </w:p>
    <w:p w14:paraId="304F11C0" w14:textId="77777777" w:rsidR="007671AB" w:rsidRDefault="00313562">
      <w:pPr>
        <w:widowControl/>
        <w:spacing w:after="240"/>
        <w:ind w:firstLine="720"/>
        <w:jc w:val="both"/>
        <w:rPr>
          <w:sz w:val="24"/>
        </w:rPr>
      </w:pPr>
      <w:r>
        <w:rPr>
          <w:sz w:val="24"/>
        </w:rPr>
        <w:t>3.</w:t>
      </w:r>
      <w:r>
        <w:rPr>
          <w:sz w:val="24"/>
        </w:rPr>
        <w:tab/>
        <w:t>The term “Family of Investment Companies” as used herein means two or more registered investment companies (or series thereof) that have the same investment adviser or investment advisers that are affiliated (by virtue of being majority owned subsidiaries of the same parent or because one investment adviser is a majority owned subsidiary of the other).</w:t>
      </w:r>
    </w:p>
    <w:p w14:paraId="6468B117" w14:textId="77777777" w:rsidR="007671AB" w:rsidRDefault="00313562">
      <w:pPr>
        <w:widowControl/>
        <w:spacing w:after="240"/>
        <w:ind w:firstLine="720"/>
        <w:jc w:val="both"/>
        <w:rPr>
          <w:sz w:val="24"/>
        </w:rPr>
      </w:pPr>
      <w:r>
        <w:rPr>
          <w:sz w:val="24"/>
        </w:rPr>
        <w:t>4.</w:t>
      </w:r>
      <w:r>
        <w:rPr>
          <w:sz w:val="24"/>
        </w:rPr>
        <w:tab/>
        <w:t>The term “securities” as used herein does not include (i) securities of issuers that are affiliated with the Transferee or are part of the Transferee’s Family of Investment Companies, (ii) bank deposit notes and certificates of deposit, (iii) loan participations, (iv) repurchase agreements, (v) securities owned but subject to a repurchase agreement and (vi) currency, interest rate and commodity swaps. For purposes of determining the aggregate amount of securities owned and/or invested on a discretionary basis by the Transferee, or owned by the Transferee’s Family of Investment Companies, the securities referred to in this paragraph were excluded.</w:t>
      </w:r>
    </w:p>
    <w:p w14:paraId="1F5E9DFE" w14:textId="77777777" w:rsidR="007671AB" w:rsidRDefault="00313562">
      <w:pPr>
        <w:widowControl/>
        <w:spacing w:after="240"/>
        <w:ind w:firstLine="720"/>
        <w:jc w:val="both"/>
        <w:rPr>
          <w:sz w:val="24"/>
        </w:rPr>
      </w:pPr>
      <w:r>
        <w:rPr>
          <w:sz w:val="24"/>
        </w:rPr>
        <w:t>5.</w:t>
      </w:r>
      <w:r>
        <w:rPr>
          <w:sz w:val="24"/>
        </w:rPr>
        <w:tab/>
        <w:t>The Transferee is familiar with Rule 144A and understands that the Transferor and other parties related to the Transferred Notes are relying and will continue to rely on the statements made herein because one or more Transfers to the Transferee will be in reliance on Rule 144A.</w:t>
      </w: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751"/>
        <w:gridCol w:w="7281"/>
      </w:tblGrid>
      <w:tr w:rsidR="005B4815" w14:paraId="4CB2A803" w14:textId="77777777">
        <w:tc>
          <w:tcPr>
            <w:tcW w:w="590" w:type="dxa"/>
          </w:tcPr>
          <w:p w14:paraId="0BDFDC90" w14:textId="77777777" w:rsidR="007671AB" w:rsidRDefault="00313562">
            <w:pPr>
              <w:widowControl/>
              <w:jc w:val="both"/>
              <w:rPr>
                <w:sz w:val="24"/>
              </w:rPr>
            </w:pPr>
            <w:r>
              <w:rPr>
                <w:rFonts w:ascii="Wingdings" w:hAnsi="Wingdings"/>
                <w:sz w:val="24"/>
              </w:rPr>
              <w:sym w:font="Wingdings" w:char="F0A8"/>
            </w:r>
          </w:p>
          <w:p w14:paraId="261D3823" w14:textId="77777777" w:rsidR="007671AB" w:rsidRDefault="00313562">
            <w:pPr>
              <w:widowControl/>
              <w:jc w:val="both"/>
              <w:rPr>
                <w:sz w:val="24"/>
              </w:rPr>
            </w:pPr>
            <w:r>
              <w:rPr>
                <w:sz w:val="24"/>
              </w:rPr>
              <w:t>Yes</w:t>
            </w:r>
          </w:p>
        </w:tc>
        <w:tc>
          <w:tcPr>
            <w:tcW w:w="760" w:type="dxa"/>
          </w:tcPr>
          <w:p w14:paraId="49FF568E" w14:textId="77777777" w:rsidR="007671AB" w:rsidRDefault="00313562">
            <w:pPr>
              <w:widowControl/>
              <w:jc w:val="both"/>
              <w:rPr>
                <w:sz w:val="24"/>
              </w:rPr>
            </w:pPr>
            <w:r>
              <w:rPr>
                <w:rFonts w:ascii="Wingdings" w:hAnsi="Wingdings"/>
                <w:sz w:val="24"/>
              </w:rPr>
              <w:sym w:font="Wingdings" w:char="F0A8"/>
            </w:r>
          </w:p>
          <w:p w14:paraId="63A85622" w14:textId="77777777" w:rsidR="007671AB" w:rsidRDefault="00313562">
            <w:pPr>
              <w:widowControl/>
              <w:jc w:val="both"/>
              <w:rPr>
                <w:sz w:val="24"/>
              </w:rPr>
            </w:pPr>
            <w:r>
              <w:rPr>
                <w:sz w:val="24"/>
              </w:rPr>
              <w:t>No</w:t>
            </w:r>
          </w:p>
        </w:tc>
        <w:tc>
          <w:tcPr>
            <w:tcW w:w="7488" w:type="dxa"/>
          </w:tcPr>
          <w:p w14:paraId="4BFD3A4E" w14:textId="39047CB1" w:rsidR="007671AB" w:rsidRDefault="00313562">
            <w:pPr>
              <w:widowControl/>
              <w:jc w:val="both"/>
              <w:rPr>
                <w:sz w:val="24"/>
              </w:rPr>
            </w:pPr>
            <w:r>
              <w:rPr>
                <w:sz w:val="24"/>
              </w:rPr>
              <w:t xml:space="preserve">Will the Transferee be acquiring interests in the Transferred </w:t>
            </w:r>
            <w:r w:rsidR="004E5215">
              <w:rPr>
                <w:sz w:val="24"/>
              </w:rPr>
              <w:t>Notes</w:t>
            </w:r>
            <w:r>
              <w:rPr>
                <w:sz w:val="24"/>
              </w:rPr>
              <w:t xml:space="preserve"> </w:t>
            </w:r>
            <w:r w:rsidR="008D0029">
              <w:rPr>
                <w:sz w:val="24"/>
              </w:rPr>
              <w:t xml:space="preserve">only </w:t>
            </w:r>
            <w:r>
              <w:rPr>
                <w:sz w:val="24"/>
              </w:rPr>
              <w:t>for the Transferee’s own account?</w:t>
            </w:r>
          </w:p>
        </w:tc>
      </w:tr>
    </w:tbl>
    <w:p w14:paraId="7CE46795" w14:textId="77777777" w:rsidR="007671AB" w:rsidRDefault="007671AB">
      <w:pPr>
        <w:widowControl/>
        <w:tabs>
          <w:tab w:val="left" w:pos="1390"/>
        </w:tabs>
        <w:rPr>
          <w:sz w:val="24"/>
        </w:rPr>
      </w:pPr>
    </w:p>
    <w:p w14:paraId="6166BFEE" w14:textId="77777777" w:rsidR="007671AB" w:rsidRDefault="00313562">
      <w:pPr>
        <w:widowControl/>
        <w:spacing w:after="240"/>
        <w:ind w:firstLine="720"/>
        <w:jc w:val="both"/>
        <w:rPr>
          <w:sz w:val="24"/>
        </w:rPr>
      </w:pPr>
      <w:r>
        <w:rPr>
          <w:sz w:val="24"/>
        </w:rPr>
        <w:t>6.</w:t>
      </w:r>
      <w:r>
        <w:rPr>
          <w:sz w:val="24"/>
        </w:rPr>
        <w:tab/>
        <w:t>If the answer to the foregoing question is “no,” then in each case where the Transferee is acquiring any interest in the Transferred Notes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14:paraId="3DDDF097" w14:textId="77777777" w:rsidR="007671AB" w:rsidRDefault="00313562">
      <w:pPr>
        <w:widowControl/>
        <w:spacing w:after="240"/>
        <w:ind w:firstLine="720"/>
        <w:jc w:val="both"/>
        <w:rPr>
          <w:sz w:val="24"/>
        </w:rPr>
      </w:pPr>
      <w:r>
        <w:rPr>
          <w:sz w:val="24"/>
        </w:rPr>
        <w:t>7.</w:t>
      </w:r>
      <w:r>
        <w:rPr>
          <w:sz w:val="24"/>
        </w:rPr>
        <w:tab/>
        <w:t>The undersigned will notify the parties to which this certification is made of any changes in the information and conclusions herein. Until such notice, the Transferee’s acquisition of any interest in the Transferred Notes will constitute a reaffirmation of this certification by the undersigned as of the date of such acquisition.</w:t>
      </w:r>
    </w:p>
    <w:p w14:paraId="0663B69D" w14:textId="77777777" w:rsidR="007671AB" w:rsidRDefault="00313562">
      <w:pPr>
        <w:widowControl/>
        <w:spacing w:after="240"/>
        <w:ind w:firstLine="720"/>
        <w:jc w:val="both"/>
        <w:rPr>
          <w:sz w:val="24"/>
        </w:rPr>
      </w:pPr>
      <w:r>
        <w:rPr>
          <w:sz w:val="24"/>
        </w:rPr>
        <w:t>8.</w:t>
      </w:r>
      <w:r>
        <w:rPr>
          <w:sz w:val="24"/>
        </w:rPr>
        <w:tab/>
        <w:t>Capitalized terms used but not defined herein have the meanings ascribed thereto in the Base Indenture pursuant to which the Transferred Notes were issued.</w:t>
      </w:r>
    </w:p>
    <w:p w14:paraId="3A614BC6" w14:textId="77777777" w:rsidR="007671AB" w:rsidRDefault="00313562">
      <w:pPr>
        <w:widowControl/>
        <w:spacing w:after="240"/>
        <w:ind w:left="4320"/>
        <w:jc w:val="both"/>
        <w:rPr>
          <w:sz w:val="24"/>
        </w:rPr>
      </w:pPr>
      <w:r>
        <w:rPr>
          <w:sz w:val="24"/>
        </w:rPr>
        <w:t>(TRANSFEREE OR ADVISER)</w:t>
      </w:r>
    </w:p>
    <w:p w14:paraId="41A4C13F" w14:textId="77777777" w:rsidR="007671AB" w:rsidRDefault="00313562">
      <w:pPr>
        <w:widowControl/>
        <w:tabs>
          <w:tab w:val="left" w:pos="8640"/>
        </w:tabs>
        <w:ind w:left="4320"/>
        <w:jc w:val="both"/>
        <w:rPr>
          <w:sz w:val="24"/>
          <w:u w:val="single"/>
        </w:rPr>
      </w:pPr>
      <w:r>
        <w:rPr>
          <w:sz w:val="24"/>
        </w:rPr>
        <w:t>By:</w:t>
      </w:r>
      <w:r>
        <w:rPr>
          <w:sz w:val="24"/>
          <w:u w:val="single"/>
        </w:rPr>
        <w:tab/>
      </w:r>
    </w:p>
    <w:p w14:paraId="68967150" w14:textId="77777777" w:rsidR="007671AB" w:rsidRDefault="00313562">
      <w:pPr>
        <w:widowControl/>
        <w:tabs>
          <w:tab w:val="left" w:pos="8640"/>
        </w:tabs>
        <w:ind w:left="4680"/>
        <w:jc w:val="both"/>
        <w:rPr>
          <w:iCs/>
          <w:sz w:val="24"/>
          <w:u w:val="single"/>
        </w:rPr>
      </w:pPr>
      <w:r>
        <w:rPr>
          <w:i/>
          <w:iCs/>
          <w:sz w:val="24"/>
        </w:rPr>
        <w:t>Name:</w:t>
      </w:r>
      <w:r>
        <w:rPr>
          <w:iCs/>
          <w:sz w:val="24"/>
          <w:u w:val="single"/>
        </w:rPr>
        <w:tab/>
      </w:r>
    </w:p>
    <w:p w14:paraId="6E860BB0" w14:textId="77777777" w:rsidR="007671AB" w:rsidRDefault="00313562">
      <w:pPr>
        <w:widowControl/>
        <w:tabs>
          <w:tab w:val="left" w:pos="8640"/>
        </w:tabs>
        <w:spacing w:after="240"/>
        <w:ind w:left="4680"/>
        <w:jc w:val="both"/>
        <w:rPr>
          <w:iCs/>
          <w:sz w:val="24"/>
          <w:u w:val="single"/>
        </w:rPr>
      </w:pPr>
      <w:r>
        <w:rPr>
          <w:i/>
          <w:iCs/>
          <w:sz w:val="24"/>
        </w:rPr>
        <w:t>Title:</w:t>
      </w:r>
      <w:r>
        <w:rPr>
          <w:iCs/>
          <w:sz w:val="24"/>
          <w:u w:val="single"/>
        </w:rPr>
        <w:tab/>
      </w:r>
    </w:p>
    <w:p w14:paraId="277B41EB" w14:textId="77777777" w:rsidR="007671AB" w:rsidRDefault="00313562">
      <w:pPr>
        <w:widowControl/>
        <w:spacing w:after="240"/>
        <w:ind w:left="4320"/>
        <w:jc w:val="both"/>
        <w:rPr>
          <w:sz w:val="24"/>
        </w:rPr>
      </w:pPr>
      <w:r>
        <w:rPr>
          <w:sz w:val="24"/>
        </w:rPr>
        <w:t>IF AN ADVISER:</w:t>
      </w:r>
    </w:p>
    <w:p w14:paraId="3E9CAC43" w14:textId="77777777" w:rsidR="007671AB" w:rsidRDefault="00313562">
      <w:pPr>
        <w:widowControl/>
        <w:spacing w:after="240"/>
        <w:ind w:left="4320"/>
        <w:jc w:val="both"/>
        <w:rPr>
          <w:sz w:val="24"/>
          <w:u w:val="single"/>
        </w:rPr>
      </w:pPr>
      <w:r>
        <w:rPr>
          <w:sz w:val="24"/>
        </w:rPr>
        <w:t>Print Name of Transferee</w:t>
      </w:r>
      <w:r>
        <w:rPr>
          <w:sz w:val="24"/>
        </w:rPr>
        <w:br/>
        <w:t>Date:</w:t>
      </w:r>
    </w:p>
    <w:p w14:paraId="1B8962A7" w14:textId="77777777" w:rsidR="007671AB" w:rsidRDefault="007671AB">
      <w:pPr>
        <w:widowControl/>
        <w:spacing w:after="240"/>
        <w:jc w:val="both"/>
        <w:rPr>
          <w:sz w:val="24"/>
        </w:rPr>
      </w:pPr>
    </w:p>
    <w:p w14:paraId="009A721F" w14:textId="77777777" w:rsidR="007671AB" w:rsidRDefault="007671AB">
      <w:pPr>
        <w:widowControl/>
        <w:spacing w:after="240"/>
        <w:jc w:val="both"/>
        <w:rPr>
          <w:sz w:val="24"/>
        </w:rPr>
      </w:pPr>
    </w:p>
    <w:p w14:paraId="4018AD62" w14:textId="77777777" w:rsidR="007671AB" w:rsidRDefault="007671AB">
      <w:pPr>
        <w:widowControl/>
        <w:spacing w:after="240"/>
        <w:jc w:val="both"/>
        <w:rPr>
          <w:sz w:val="24"/>
        </w:rPr>
        <w:sectPr w:rsidR="007671AB">
          <w:footerReference w:type="default" r:id="rId13"/>
          <w:pgSz w:w="12240" w:h="15840" w:code="1"/>
          <w:pgMar w:top="1440" w:right="1440" w:bottom="1440" w:left="1440" w:header="720" w:footer="720" w:gutter="0"/>
          <w:pgNumType w:start="1"/>
          <w:cols w:space="720"/>
          <w:noEndnote/>
          <w:docGrid w:linePitch="272"/>
        </w:sectPr>
      </w:pPr>
    </w:p>
    <w:p w14:paraId="0DC06332" w14:textId="77777777" w:rsidR="007671AB" w:rsidRDefault="00313562">
      <w:pPr>
        <w:widowControl/>
        <w:spacing w:after="240"/>
        <w:jc w:val="center"/>
        <w:rPr>
          <w:b/>
          <w:sz w:val="24"/>
        </w:rPr>
      </w:pPr>
      <w:r>
        <w:rPr>
          <w:b/>
          <w:sz w:val="24"/>
        </w:rPr>
        <w:t>EXHIBIT B-3</w:t>
      </w:r>
    </w:p>
    <w:p w14:paraId="28AA24E5" w14:textId="77777777" w:rsidR="007671AB" w:rsidRDefault="00313562">
      <w:pPr>
        <w:widowControl/>
        <w:spacing w:after="240"/>
        <w:jc w:val="center"/>
        <w:rPr>
          <w:b/>
          <w:sz w:val="24"/>
        </w:rPr>
      </w:pPr>
      <w:r>
        <w:rPr>
          <w:b/>
          <w:sz w:val="24"/>
        </w:rPr>
        <w:t>FORM OF TRANSFEREE CERTIFICATE FOR TRANSFERS OF DEFINITIVE NOTES TO</w:t>
      </w:r>
      <w:r>
        <w:rPr>
          <w:b/>
          <w:sz w:val="24"/>
        </w:rPr>
        <w:br/>
        <w:t>INSTITUTIONAL ACCREDITED INVESTORS</w:t>
      </w:r>
    </w:p>
    <w:p w14:paraId="225633B8" w14:textId="77777777" w:rsidR="007671AB" w:rsidRDefault="00313562">
      <w:pPr>
        <w:widowControl/>
        <w:spacing w:after="240"/>
        <w:jc w:val="both"/>
        <w:rPr>
          <w:sz w:val="24"/>
        </w:rPr>
      </w:pPr>
      <w:r>
        <w:rPr>
          <w:sz w:val="24"/>
        </w:rPr>
        <w:t>[Date]</w:t>
      </w:r>
    </w:p>
    <w:p w14:paraId="600ADB1B" w14:textId="5F2FD581" w:rsidR="007671AB" w:rsidRDefault="00C63BB3">
      <w:pPr>
        <w:widowControl/>
        <w:jc w:val="both"/>
        <w:rPr>
          <w:sz w:val="24"/>
        </w:rPr>
      </w:pPr>
      <w:r>
        <w:rPr>
          <w:sz w:val="24"/>
        </w:rPr>
        <w:t>Citibank, N.A.</w:t>
      </w:r>
    </w:p>
    <w:p w14:paraId="3091473C" w14:textId="77777777" w:rsidR="00C90E42" w:rsidRDefault="00C90E42" w:rsidP="00C90E42">
      <w:pPr>
        <w:widowControl/>
        <w:jc w:val="both"/>
        <w:rPr>
          <w:sz w:val="24"/>
        </w:rPr>
      </w:pPr>
      <w:r w:rsidRPr="008E0824">
        <w:rPr>
          <w:sz w:val="24"/>
        </w:rPr>
        <w:t>480 Washington Boulevard, 30th Floor</w:t>
      </w:r>
    </w:p>
    <w:p w14:paraId="506699DE" w14:textId="77777777" w:rsidR="00C90E42" w:rsidRDefault="00C90E42" w:rsidP="00C90E42">
      <w:pPr>
        <w:widowControl/>
        <w:jc w:val="both"/>
        <w:rPr>
          <w:sz w:val="24"/>
        </w:rPr>
      </w:pPr>
      <w:r w:rsidRPr="008E0824">
        <w:rPr>
          <w:sz w:val="24"/>
        </w:rPr>
        <w:t>Jersey City, New Jersey</w:t>
      </w:r>
      <w:r>
        <w:rPr>
          <w:sz w:val="24"/>
        </w:rPr>
        <w:t xml:space="preserve"> </w:t>
      </w:r>
      <w:r w:rsidRPr="008E0824">
        <w:rPr>
          <w:sz w:val="24"/>
        </w:rPr>
        <w:t>07310</w:t>
      </w:r>
    </w:p>
    <w:p w14:paraId="0B29C805" w14:textId="73E93048" w:rsidR="00C90E42" w:rsidRDefault="00C90E42" w:rsidP="00C90E42">
      <w:pPr>
        <w:widowControl/>
        <w:jc w:val="both"/>
        <w:rPr>
          <w:sz w:val="24"/>
        </w:rPr>
      </w:pPr>
      <w:r w:rsidRPr="008E0824">
        <w:rPr>
          <w:sz w:val="24"/>
        </w:rPr>
        <w:t xml:space="preserve">Attention - Securities Window, </w:t>
      </w:r>
      <w:r w:rsidR="002443B2">
        <w:rPr>
          <w:sz w:val="24"/>
        </w:rPr>
        <w:t>Frontier Issuer LLC</w:t>
      </w:r>
      <w:r w:rsidRPr="008E0824">
        <w:rPr>
          <w:sz w:val="24"/>
        </w:rPr>
        <w:t xml:space="preserve">, Series </w:t>
      </w:r>
      <w:r w:rsidR="002452FB">
        <w:rPr>
          <w:sz w:val="24"/>
        </w:rPr>
        <w:t>20[  ]-[ ]</w:t>
      </w:r>
    </w:p>
    <w:p w14:paraId="45B6190F" w14:textId="77777777" w:rsidR="00C90E42" w:rsidRDefault="00C90E42">
      <w:pPr>
        <w:widowControl/>
        <w:ind w:firstLine="720"/>
        <w:jc w:val="both"/>
        <w:rPr>
          <w:sz w:val="24"/>
        </w:rPr>
      </w:pPr>
    </w:p>
    <w:p w14:paraId="289CB88A" w14:textId="711FDCC2" w:rsidR="007671AB" w:rsidRDefault="00313562">
      <w:pPr>
        <w:widowControl/>
        <w:ind w:firstLine="720"/>
        <w:jc w:val="both"/>
        <w:rPr>
          <w:sz w:val="24"/>
        </w:rPr>
      </w:pPr>
      <w:r>
        <w:rPr>
          <w:sz w:val="24"/>
        </w:rPr>
        <w:t xml:space="preserve">Re:  $_________ </w:t>
      </w:r>
      <w:r w:rsidR="004C0E29">
        <w:rPr>
          <w:sz w:val="24"/>
        </w:rPr>
        <w:t>Secured Fiber Network Revenue Note</w:t>
      </w:r>
      <w:r w:rsidR="00BF0A49">
        <w:rPr>
          <w:sz w:val="24"/>
        </w:rPr>
        <w:t>s</w:t>
      </w:r>
      <w:r>
        <w:rPr>
          <w:sz w:val="24"/>
        </w:rPr>
        <w:t xml:space="preserve">, Series </w:t>
      </w:r>
      <w:r w:rsidR="002452FB">
        <w:rPr>
          <w:sz w:val="24"/>
        </w:rPr>
        <w:t>20[  ]-[ ]</w:t>
      </w:r>
      <w:r>
        <w:rPr>
          <w:sz w:val="24"/>
        </w:rPr>
        <w:t xml:space="preserve">, Class </w:t>
      </w:r>
      <w:r w:rsidR="00495A24">
        <w:rPr>
          <w:sz w:val="24"/>
        </w:rPr>
        <w:t xml:space="preserve">[__] </w:t>
      </w:r>
      <w:r>
        <w:rPr>
          <w:sz w:val="24"/>
        </w:rPr>
        <w:t>(the “</w:t>
      </w:r>
      <w:r>
        <w:rPr>
          <w:sz w:val="24"/>
          <w:u w:val="single"/>
        </w:rPr>
        <w:t>Notes</w:t>
      </w:r>
      <w:r>
        <w:rPr>
          <w:sz w:val="24"/>
        </w:rPr>
        <w:t>”);</w:t>
      </w:r>
    </w:p>
    <w:p w14:paraId="1F6058B5" w14:textId="77777777" w:rsidR="007671AB" w:rsidRDefault="007671AB">
      <w:pPr>
        <w:widowControl/>
        <w:jc w:val="both"/>
        <w:rPr>
          <w:sz w:val="24"/>
        </w:rPr>
      </w:pPr>
    </w:p>
    <w:p w14:paraId="4E37D1AC" w14:textId="1DBCDED4" w:rsidR="007671AB" w:rsidRDefault="00C140F6">
      <w:pPr>
        <w:widowControl/>
        <w:jc w:val="both"/>
        <w:rPr>
          <w:sz w:val="24"/>
        </w:rPr>
      </w:pPr>
      <w:r>
        <w:rPr>
          <w:sz w:val="24"/>
        </w:rPr>
        <w:t>Greetings</w:t>
      </w:r>
      <w:r w:rsidR="00313562">
        <w:rPr>
          <w:sz w:val="24"/>
        </w:rPr>
        <w:t>:</w:t>
      </w:r>
    </w:p>
    <w:p w14:paraId="4E739CFC" w14:textId="77777777" w:rsidR="007671AB" w:rsidRDefault="007671AB">
      <w:pPr>
        <w:widowControl/>
        <w:jc w:val="both"/>
        <w:rPr>
          <w:sz w:val="24"/>
        </w:rPr>
      </w:pPr>
    </w:p>
    <w:p w14:paraId="445A3FCC" w14:textId="465A2374" w:rsidR="007671AB" w:rsidRDefault="00313562">
      <w:pPr>
        <w:widowControl/>
        <w:spacing w:after="240"/>
        <w:ind w:firstLine="720"/>
        <w:jc w:val="both"/>
        <w:rPr>
          <w:sz w:val="24"/>
        </w:rPr>
      </w:pPr>
      <w:r>
        <w:rPr>
          <w:sz w:val="24"/>
        </w:rPr>
        <w:t>This letter is delivered to you in connection with the transfer by _______ (the “</w:t>
      </w:r>
      <w:r>
        <w:rPr>
          <w:sz w:val="24"/>
          <w:u w:val="single"/>
        </w:rPr>
        <w:t>Transferor</w:t>
      </w:r>
      <w:r>
        <w:rPr>
          <w:sz w:val="24"/>
        </w:rPr>
        <w:t>”) to _______  (the “</w:t>
      </w:r>
      <w:r>
        <w:rPr>
          <w:sz w:val="24"/>
          <w:u w:val="single"/>
        </w:rPr>
        <w:t>Transferee</w:t>
      </w:r>
      <w:r>
        <w:rPr>
          <w:sz w:val="24"/>
        </w:rPr>
        <w:t>”) of Class ____ Notes having an Initial Principal Balance as of __________, 20___ (the “</w:t>
      </w:r>
      <w:r>
        <w:rPr>
          <w:sz w:val="24"/>
          <w:u w:val="single"/>
        </w:rPr>
        <w:t>Closing Date</w:t>
      </w:r>
      <w:r>
        <w:rPr>
          <w:sz w:val="24"/>
        </w:rPr>
        <w:t>”) of $__________ (the “</w:t>
      </w:r>
      <w:r>
        <w:rPr>
          <w:sz w:val="24"/>
          <w:u w:val="single"/>
        </w:rPr>
        <w:t>Transferred Notes</w:t>
      </w:r>
      <w:r>
        <w:rPr>
          <w:sz w:val="24"/>
        </w:rPr>
        <w:t xml:space="preserve">”). The Notes, including the Transferred Notes, were issued pursuant to the </w:t>
      </w:r>
      <w:r w:rsidR="000D1254">
        <w:rPr>
          <w:sz w:val="24"/>
        </w:rPr>
        <w:t>Base Indenture, dated as of August 8, 2023</w:t>
      </w:r>
      <w:r>
        <w:rPr>
          <w:sz w:val="24"/>
        </w:rPr>
        <w:t xml:space="preserve"> (as amended, restated, </w:t>
      </w:r>
      <w:r w:rsidR="00A73012">
        <w:rPr>
          <w:sz w:val="24"/>
        </w:rPr>
        <w:t xml:space="preserve">amended and restated, </w:t>
      </w:r>
      <w:r>
        <w:rPr>
          <w:sz w:val="24"/>
        </w:rPr>
        <w:t>supplemented or otherwise modified from time to time, the “</w:t>
      </w:r>
      <w:r>
        <w:rPr>
          <w:sz w:val="24"/>
          <w:u w:val="single"/>
        </w:rPr>
        <w:t>Base Indenture</w:t>
      </w:r>
      <w:r>
        <w:rPr>
          <w:sz w:val="24"/>
        </w:rPr>
        <w:t xml:space="preserve">”), among </w:t>
      </w:r>
      <w:r w:rsidR="002443B2">
        <w:rPr>
          <w:sz w:val="24"/>
        </w:rPr>
        <w:t>Frontier Issuer LLC</w:t>
      </w:r>
      <w:r>
        <w:rPr>
          <w:sz w:val="24"/>
        </w:rPr>
        <w:t xml:space="preserve"> in its capacity as the Issuer thereunder (in such capacity, the “</w:t>
      </w:r>
      <w:r>
        <w:rPr>
          <w:sz w:val="24"/>
          <w:u w:val="single"/>
        </w:rPr>
        <w:t>Issuer</w:t>
      </w:r>
      <w:r>
        <w:rPr>
          <w:sz w:val="24"/>
        </w:rPr>
        <w:t xml:space="preserve">”), </w:t>
      </w:r>
      <w:r w:rsidR="00396752" w:rsidRPr="00396752">
        <w:rPr>
          <w:sz w:val="24"/>
          <w:szCs w:val="24"/>
        </w:rPr>
        <w:t>Frontier Dallas TX Fiber 1 LLC ( “</w:t>
      </w:r>
      <w:r w:rsidR="00396752" w:rsidRPr="00396752">
        <w:rPr>
          <w:sz w:val="24"/>
          <w:szCs w:val="24"/>
          <w:u w:val="single"/>
        </w:rPr>
        <w:t>AssetCo</w:t>
      </w:r>
      <w:r w:rsidR="00396752" w:rsidRPr="00396752">
        <w:rPr>
          <w:sz w:val="24"/>
          <w:szCs w:val="24"/>
        </w:rPr>
        <w:t xml:space="preserve">,” and together with any additional direct or indirect subsidiary of the Issuer that is acquired or formed following </w:t>
      </w:r>
      <w:r w:rsidR="00396752">
        <w:rPr>
          <w:sz w:val="24"/>
          <w:szCs w:val="24"/>
        </w:rPr>
        <w:t xml:space="preserve">the </w:t>
      </w:r>
      <w:r w:rsidR="00396752" w:rsidRPr="00396752">
        <w:rPr>
          <w:sz w:val="24"/>
          <w:szCs w:val="24"/>
        </w:rPr>
        <w:t>Closing Date, the “</w:t>
      </w:r>
      <w:r w:rsidR="00396752" w:rsidRPr="00396752">
        <w:rPr>
          <w:sz w:val="24"/>
          <w:szCs w:val="24"/>
          <w:u w:val="single"/>
        </w:rPr>
        <w:t>Asset Entities</w:t>
      </w:r>
      <w:r w:rsidR="00396752" w:rsidRPr="00396752">
        <w:rPr>
          <w:sz w:val="24"/>
          <w:szCs w:val="24"/>
        </w:rPr>
        <w:t>”, and together with the Issuer, the “</w:t>
      </w:r>
      <w:r w:rsidR="00396752" w:rsidRPr="00396752">
        <w:rPr>
          <w:sz w:val="24"/>
          <w:szCs w:val="24"/>
          <w:u w:val="single"/>
        </w:rPr>
        <w:t>Obligors</w:t>
      </w:r>
      <w:r w:rsidR="00396752" w:rsidRPr="00396752">
        <w:rPr>
          <w:sz w:val="24"/>
          <w:szCs w:val="24"/>
        </w:rPr>
        <w:t>”), and Citibank, N.A., a national banking association organized and existing under the laws of the United States,</w:t>
      </w:r>
      <w:r w:rsidR="00396752">
        <w:rPr>
          <w:sz w:val="24"/>
        </w:rPr>
        <w:t xml:space="preserve"> as indenture trustee (in such capacity, together with its successors, the “</w:t>
      </w:r>
      <w:r w:rsidR="00396752">
        <w:rPr>
          <w:sz w:val="24"/>
          <w:u w:val="single"/>
        </w:rPr>
        <w:t>Indenture Trustee</w:t>
      </w:r>
      <w:r w:rsidR="00396752">
        <w:rPr>
          <w:sz w:val="24"/>
        </w:rPr>
        <w:t xml:space="preserve">”). </w:t>
      </w:r>
      <w:r>
        <w:rPr>
          <w:sz w:val="24"/>
        </w:rPr>
        <w:t>All capitalized terms used but not otherwise defined herein shall have the respective meanings set forth in the Base Indenture. The Transferee hereby certifies, represents and warrants to and agrees with you, and for the benefit of the Issuer, that:</w:t>
      </w:r>
    </w:p>
    <w:p w14:paraId="554E3D30" w14:textId="2D55C578" w:rsidR="007671AB" w:rsidRDefault="00313562" w:rsidP="007671AB">
      <w:pPr>
        <w:widowControl/>
        <w:numPr>
          <w:ilvl w:val="0"/>
          <w:numId w:val="38"/>
        </w:numPr>
        <w:spacing w:after="240"/>
        <w:ind w:left="0" w:firstLine="720"/>
        <w:jc w:val="both"/>
        <w:rPr>
          <w:sz w:val="24"/>
        </w:rPr>
      </w:pPr>
      <w:r>
        <w:rPr>
          <w:sz w:val="24"/>
        </w:rPr>
        <w:t>The Transferee is an “accredited investor” within the meaning of paragraph (1), (2), (3)</w:t>
      </w:r>
      <w:r w:rsidR="00180159">
        <w:rPr>
          <w:sz w:val="24"/>
        </w:rPr>
        <w:t>,</w:t>
      </w:r>
      <w:r>
        <w:rPr>
          <w:sz w:val="24"/>
        </w:rPr>
        <w:t xml:space="preserve"> (7)</w:t>
      </w:r>
      <w:r w:rsidR="00180159">
        <w:rPr>
          <w:sz w:val="24"/>
        </w:rPr>
        <w:t>, (8), (9), (12) or (13)</w:t>
      </w:r>
      <w:r>
        <w:rPr>
          <w:sz w:val="24"/>
        </w:rPr>
        <w:t xml:space="preserve"> of Rule 501(a) of Regulation D of the Securities Act of 1933, as amended (the “</w:t>
      </w:r>
      <w:r>
        <w:rPr>
          <w:sz w:val="24"/>
          <w:u w:val="single"/>
        </w:rPr>
        <w:t>Securities Act</w:t>
      </w:r>
      <w:r>
        <w:rPr>
          <w:sz w:val="24"/>
        </w:rPr>
        <w:t>”), or an entity owned entirely by other entities that fall within such paragraphs (an “</w:t>
      </w:r>
      <w:r>
        <w:rPr>
          <w:sz w:val="24"/>
          <w:u w:val="single"/>
        </w:rPr>
        <w:t>Institutional Accredited Investor</w:t>
      </w:r>
      <w:r>
        <w:rPr>
          <w:sz w:val="24"/>
        </w:rPr>
        <w:t>”). The Transferee is acquiring the Transferred Notes for its own account and does not intend to resell or distribute the Transferred Notes in any manner that would violate, or require registration under, Section 5 of the Securities Act.</w:t>
      </w:r>
    </w:p>
    <w:p w14:paraId="57EC9D99" w14:textId="489938A7" w:rsidR="00F12DA1" w:rsidRDefault="00313562" w:rsidP="00F12DA1">
      <w:pPr>
        <w:widowControl/>
        <w:numPr>
          <w:ilvl w:val="0"/>
          <w:numId w:val="38"/>
        </w:numPr>
        <w:spacing w:after="240"/>
        <w:ind w:left="0" w:firstLine="720"/>
        <w:jc w:val="both"/>
        <w:rPr>
          <w:sz w:val="24"/>
        </w:rPr>
      </w:pPr>
      <w:r w:rsidRPr="009C0FC2">
        <w:rPr>
          <w:sz w:val="24"/>
        </w:rPr>
        <w:t>The Transferee shall timely furnish to the Issuer or its agents any U.S. federal income tax form or certification</w:t>
      </w:r>
      <w:r w:rsidR="00980E11" w:rsidRPr="003E7A10">
        <w:rPr>
          <w:sz w:val="24"/>
        </w:rPr>
        <w:t xml:space="preserve"> (such as IRS </w:t>
      </w:r>
      <w:r w:rsidR="00980E11" w:rsidRPr="000F2E3A">
        <w:rPr>
          <w:sz w:val="24"/>
          <w:szCs w:val="24"/>
        </w:rPr>
        <w:t>Form W-9, Form W-8BEN, Form W-8BEN-E, Form W-8IMY, or Form W-8ECI or any successors to such IRS forms)</w:t>
      </w:r>
      <w:r w:rsidR="00980E11" w:rsidRPr="003E7A10">
        <w:rPr>
          <w:sz w:val="24"/>
        </w:rPr>
        <w:t xml:space="preserve"> that the Issuer or its agents may reasonably request and shall update or replace such form or certification in accordance with its terms or its subsequent amendments. The Transferee agrees to provide any certification or information that is reasonably requested by the Issuer or its agents (a) to permit the Issuer to make payments to it without, or at a reduced rate of, withholding, (b) to enable the Issuer to qualify for a reduced rate of withholding in any jurisdiction from or through which the Issuer receive</w:t>
      </w:r>
      <w:r w:rsidR="00980E11">
        <w:rPr>
          <w:sz w:val="24"/>
        </w:rPr>
        <w:t>s</w:t>
      </w:r>
      <w:r w:rsidR="00980E11" w:rsidRPr="003E7A10">
        <w:rPr>
          <w:sz w:val="24"/>
        </w:rPr>
        <w:t xml:space="preserve"> payments on its assets, or (c) to determine or satisfy its duties and liabilities with respect to any taxes or other charges that it may be required to pay, deduct or withhold from payments in respect of the Notes under any present or future law or regulation of any jurisdiction or taxing authority therein or to comply with any reporting or other requirements under any law or regulation.</w:t>
      </w:r>
    </w:p>
    <w:p w14:paraId="505B7E74" w14:textId="77777777" w:rsidR="007430E3" w:rsidRDefault="007430E3" w:rsidP="007430E3">
      <w:pPr>
        <w:widowControl/>
        <w:numPr>
          <w:ilvl w:val="0"/>
          <w:numId w:val="38"/>
        </w:numPr>
        <w:spacing w:after="240"/>
        <w:ind w:left="0" w:firstLine="720"/>
        <w:jc w:val="both"/>
        <w:rPr>
          <w:sz w:val="24"/>
        </w:rPr>
      </w:pPr>
      <w:r w:rsidRPr="009C0FC2">
        <w:rPr>
          <w:sz w:val="24"/>
        </w:rPr>
        <w:t>The Transferee understands that (A) the Transferred Notes have not been and will not be registered under the Securities Act or registered or qualified under any applicable state securities laws, (B) none of the Issuer, the Indenture Trustee or the Note Registrar is obligated so to register or qualify the Transferred Notes and (C) no interest in the Transferred Notes may be reoffered, resold, pledged or otherwise transferred unless (i) such Transferred Notes are registered pursuant to the Securities Act and registered or qualified pursuant to any applicable state securities laws, (ii)(a) such interest is reoffered, resold, pledged or otherwise transferred (1) to a person whom the Noteholder desiring to effect such transfer reasonably believes is a “qualified institutional buyer” (a “</w:t>
      </w:r>
      <w:r w:rsidRPr="009C0FC2">
        <w:rPr>
          <w:sz w:val="24"/>
          <w:u w:val="single"/>
        </w:rPr>
        <w:t>Qualified Institutional Buyer</w:t>
      </w:r>
      <w:r w:rsidRPr="009C0FC2">
        <w:rPr>
          <w:sz w:val="24"/>
        </w:rPr>
        <w:t>”) within the meaning of Rule 144A under the Securities Act (“</w:t>
      </w:r>
      <w:r w:rsidRPr="009C0FC2">
        <w:rPr>
          <w:sz w:val="24"/>
          <w:u w:val="single"/>
        </w:rPr>
        <w:t>Rule 144A</w:t>
      </w:r>
      <w:r w:rsidRPr="009C0FC2">
        <w:rPr>
          <w:sz w:val="24"/>
        </w:rPr>
        <w:t>”) in a transaction meeting the requirements of Rule 144A, (2) in the case of a purchaser of Transferred Notes in certificated form only, to an Institutional Accredited Investor in a transaction exempt from the registration requirements of the Securities Act or (3) in an “offshore transaction</w:t>
      </w:r>
      <w:r>
        <w:rPr>
          <w:sz w:val="24"/>
        </w:rPr>
        <w:t>”</w:t>
      </w:r>
      <w:r w:rsidRPr="009C0FC2">
        <w:rPr>
          <w:sz w:val="24"/>
        </w:rPr>
        <w:t xml:space="preserve"> satisfying the conditions of Rule 903 or Rule 904 of Regulation S of the Securities Act, (b) the Noteholder desiring to effect such transfer has received a certificate from such Noteholder’s prospective transferee substantially in the form attached as the applicable Exhibit to the Base Indenture, and (c) such interest is reoffered, resold, pledged or otherwise transferred in accordance with all applicable securities laws of the States of the United States, or (iii) the Note Registrar has received an opinion of counsel to the effect that such transfer may be made without registration under the Securities Act.</w:t>
      </w:r>
    </w:p>
    <w:p w14:paraId="610F1768" w14:textId="77777777" w:rsidR="007430E3" w:rsidRDefault="007430E3" w:rsidP="007430E3">
      <w:pPr>
        <w:widowControl/>
        <w:numPr>
          <w:ilvl w:val="0"/>
          <w:numId w:val="38"/>
        </w:numPr>
        <w:spacing w:after="240"/>
        <w:ind w:left="0" w:firstLine="720"/>
        <w:jc w:val="both"/>
        <w:rPr>
          <w:sz w:val="24"/>
        </w:rPr>
      </w:pPr>
      <w:r w:rsidRPr="009C0FC2">
        <w:rPr>
          <w:sz w:val="24"/>
        </w:rPr>
        <w:t>The Transferee understands that the Transferred Notes may be resold only (i) to persons and entities that the Transferor reasonably believes are “qualified institutional buyers” within the meaning of Rule 144A under the Securities Act, (ii) in the case of a purchaser of Transferred Notes in certificated form only, to persons and entities that are Institutional Accredited Investors in transactions exempt from the registration requirements of the Securities Act and (iii) to persons that are not “U.S. persons” within the meaning of Regulation S in an offshore transaction in accordance with Rules 903 and 904 of Regulation S.</w:t>
      </w:r>
    </w:p>
    <w:p w14:paraId="43FF25A2" w14:textId="06787808" w:rsidR="007671AB" w:rsidRDefault="00B45788" w:rsidP="007671AB">
      <w:pPr>
        <w:widowControl/>
        <w:numPr>
          <w:ilvl w:val="0"/>
          <w:numId w:val="38"/>
        </w:numPr>
        <w:spacing w:after="240"/>
        <w:ind w:left="0" w:firstLine="720"/>
        <w:jc w:val="both"/>
        <w:rPr>
          <w:sz w:val="24"/>
        </w:rPr>
      </w:pPr>
      <w:r>
        <w:rPr>
          <w:sz w:val="24"/>
        </w:rPr>
        <w:t>[</w:t>
      </w:r>
      <w:r w:rsidR="00313562" w:rsidRPr="009C0FC2">
        <w:rPr>
          <w:sz w:val="24"/>
        </w:rPr>
        <w:t>Either (A) it is not (i) an “employee benefit plan” (as defined in Section 3(3) of the United States Employee Retirement Income Security Act of 1974, as amended (“</w:t>
      </w:r>
      <w:r w:rsidR="00313562" w:rsidRPr="009C0FC2">
        <w:rPr>
          <w:sz w:val="24"/>
          <w:u w:val="single"/>
        </w:rPr>
        <w:t>ERISA</w:t>
      </w:r>
      <w:r w:rsidR="00313562" w:rsidRPr="009C0FC2">
        <w:rPr>
          <w:sz w:val="24"/>
        </w:rPr>
        <w:t>”)), that is described in Title I of ERISA, (ii) a plan, individual retirement account or other arrangement that is subject to Section 4975 of the United States Internal Revenue Code of 1986, as amended (the “</w:t>
      </w:r>
      <w:r w:rsidR="00313562" w:rsidRPr="009C0FC2">
        <w:rPr>
          <w:sz w:val="24"/>
          <w:u w:val="single"/>
        </w:rPr>
        <w:t>Code</w:t>
      </w:r>
      <w:r w:rsidR="00313562" w:rsidRPr="009C0FC2">
        <w:rPr>
          <w:sz w:val="24"/>
        </w:rPr>
        <w:t>”), to which Section 4975 of the Code or other U.S. or non-U.S. federal, state, local or other laws or regulations that are similar to such provisions of ERISA or the Code (collectively, “</w:t>
      </w:r>
      <w:r w:rsidR="00313562" w:rsidRPr="009C0FC2">
        <w:rPr>
          <w:sz w:val="24"/>
          <w:u w:val="single"/>
        </w:rPr>
        <w:t>Similar Laws</w:t>
      </w:r>
      <w:r w:rsidR="00313562" w:rsidRPr="009C0FC2">
        <w:rPr>
          <w:sz w:val="24"/>
        </w:rPr>
        <w:t>”) applies or (iii) an entity deemed to hold the assets of any of the foregoing described in clause</w:t>
      </w:r>
      <w:r w:rsidR="00594AD9">
        <w:rPr>
          <w:sz w:val="24"/>
        </w:rPr>
        <w:t>s</w:t>
      </w:r>
      <w:r w:rsidR="00313562" w:rsidRPr="009C0FC2">
        <w:rPr>
          <w:sz w:val="24"/>
        </w:rPr>
        <w:t xml:space="preserve"> (i) and (ii) (pursuant to 29 C.F.R. Section 2510.3-101, as modified by Section 3(42) of ERISA (the “</w:t>
      </w:r>
      <w:r w:rsidR="00313562" w:rsidRPr="009C0FC2">
        <w:rPr>
          <w:sz w:val="24"/>
          <w:u w:val="single"/>
        </w:rPr>
        <w:t>Plan Assets Regulation</w:t>
      </w:r>
      <w:r w:rsidR="00313562" w:rsidRPr="009C0FC2">
        <w:rPr>
          <w:sz w:val="24"/>
        </w:rPr>
        <w:t>”) or otherwise) (each of the foregoing described in clauses (i), (ii) and (iii) being referred to as a “</w:t>
      </w:r>
      <w:r w:rsidR="00313562" w:rsidRPr="009C0FC2">
        <w:rPr>
          <w:sz w:val="24"/>
          <w:u w:val="single"/>
        </w:rPr>
        <w:t>Plan</w:t>
      </w:r>
      <w:r w:rsidR="00313562" w:rsidRPr="009C0FC2">
        <w:rPr>
          <w:sz w:val="24"/>
        </w:rPr>
        <w:t>”), or (iv) a person who is purchasing or holding the Transferred Note or any interest therein on behalf of, as fiduciary of, as trustee of, or with assets of, any Plan, or (B) the Transferee’s purchase and holding of the Transferred Notes or any interest therein will not result in a non-exempt prohibited transaction under Section 406 of ERISA or Section 4975 of the Code or a similar violation of any applicable Similar Laws.</w:t>
      </w:r>
      <w:r>
        <w:rPr>
          <w:sz w:val="24"/>
        </w:rPr>
        <w:t>]</w:t>
      </w:r>
    </w:p>
    <w:p w14:paraId="2E538F25" w14:textId="77777777" w:rsidR="007671AB" w:rsidRPr="009C0FC2" w:rsidRDefault="00313562" w:rsidP="007671AB">
      <w:pPr>
        <w:widowControl/>
        <w:numPr>
          <w:ilvl w:val="0"/>
          <w:numId w:val="38"/>
        </w:numPr>
        <w:spacing w:after="240"/>
        <w:ind w:left="0" w:firstLine="720"/>
        <w:jc w:val="both"/>
        <w:rPr>
          <w:sz w:val="24"/>
        </w:rPr>
      </w:pPr>
      <w:r w:rsidRPr="009C0FC2">
        <w:rPr>
          <w:sz w:val="24"/>
        </w:rPr>
        <w:t>The Transferee understands that the Transferred Notes will bear a legend to the following effect, unless the Issuer determines otherwise in accordance with the Base Indenture and in compliance with applicable law:</w:t>
      </w:r>
    </w:p>
    <w:p w14:paraId="6B6A6804" w14:textId="75305191" w:rsidR="00180159" w:rsidRDefault="00180159" w:rsidP="00C708CE">
      <w:pPr>
        <w:widowControl/>
        <w:spacing w:after="240"/>
        <w:ind w:firstLine="720"/>
        <w:jc w:val="both"/>
        <w:rPr>
          <w:b/>
          <w:sz w:val="24"/>
        </w:rPr>
      </w:pPr>
      <w:r>
        <w:rPr>
          <w:b/>
          <w:sz w:val="24"/>
        </w:rPr>
        <w:t>“</w:t>
      </w:r>
      <w:r w:rsidR="00C708CE" w:rsidRPr="00C708CE">
        <w:rPr>
          <w:b/>
          <w:sz w:val="24"/>
        </w:rPr>
        <w:t>THIS NOTE HAS NOT BEEN REGISTERED UNDER THE UNITED STATES SECURITIES ACT OF 1933, AS AMENDED (THE “SECURITIES ACT”), AND MAY NOT BE OFFERED, SOLD, PLEDGED OR OTHERWISE TRANSFERRED EXCEPT (A)(1) TO A PERSON WHOM THE SELLER REASONABLY BELIEVES IS A QUALIFIED INSTITUTIONAL BUYER WITHIN THE MEANING OF RULE 144A UNDER THE SECURITIES ACT PURCHASING FOR ITS OWN ACCOUNT OR FOR THE ACCOUNT OF A QUALIFIED INSTITUTIONAL BUYER IN A TRANSACTION MEETING THE REQUIREMENTS OF RULE 144A, (2) TO AN “ACCREDITED INVESTOR” WITHIN THE MEANING OF PARAGRAPH (1), (2), (3), (7), (8), (9), (12) OR (13) OF RULE 501(a) OF REGULATION D UNDER THE SECURITIES ACT OR AN ENTITY OWNED ENTIRELY BY OTHER ENTITIES THAT FALL WITHIN SUCH PARAGRAPHS IN A TRANSACTION EXEMPT FROM THE REGISTRATION REQUIREMENTS OF THE SECURITIES ACT OR (3) IN AN OFFSHORE TRANSACTION MEETING THE REQUIREMENTS OF RULE 903 OR 904 OF REGULATION S UNDER THE SECURITIES ACT, AND (B) IN ACCORDANCE WITH ALL APPLICABLE SECURITIES LAWS OF THE STATES OF THE UNITED STATES</w:t>
      </w:r>
      <w:r w:rsidR="00C708CE">
        <w:rPr>
          <w:b/>
          <w:sz w:val="24"/>
        </w:rPr>
        <w:t>.”</w:t>
      </w:r>
    </w:p>
    <w:p w14:paraId="6AB68D90" w14:textId="77777777" w:rsidR="007671AB" w:rsidRDefault="00313562" w:rsidP="007671AB">
      <w:pPr>
        <w:widowControl/>
        <w:numPr>
          <w:ilvl w:val="0"/>
          <w:numId w:val="38"/>
        </w:numPr>
        <w:spacing w:after="240"/>
        <w:ind w:left="0" w:firstLine="720"/>
        <w:jc w:val="both"/>
        <w:rPr>
          <w:sz w:val="24"/>
        </w:rPr>
      </w:pPr>
      <w:r>
        <w:rPr>
          <w:sz w:val="24"/>
        </w:rPr>
        <w:t>The Transferee understands that the Transferred Notes will bear a legend to the following effect, unless the Issuer determines otherwise in accordance with the Base Indenture and in compliance with applicable law:</w:t>
      </w:r>
    </w:p>
    <w:p w14:paraId="12F02C3D" w14:textId="6D32B5AF" w:rsidR="00FE6B90" w:rsidRPr="00FE6B90" w:rsidRDefault="00FE6B90" w:rsidP="00FE6B90">
      <w:pPr>
        <w:widowControl/>
        <w:spacing w:after="240"/>
        <w:ind w:firstLine="720"/>
        <w:jc w:val="both"/>
        <w:rPr>
          <w:b/>
          <w:sz w:val="24"/>
        </w:rPr>
      </w:pPr>
      <w:r>
        <w:rPr>
          <w:b/>
          <w:sz w:val="24"/>
        </w:rPr>
        <w:t>“</w:t>
      </w:r>
      <w:r w:rsidR="00C708CE" w:rsidRPr="00C708CE">
        <w:rPr>
          <w:b/>
          <w:sz w:val="24"/>
        </w:rPr>
        <w:t xml:space="preserve">EACH NOTEHOLDER OR NOTE OWNER, BY ACCEPTANCE OF THIS NOTE OR, IN THE CASE OF A NOTE OWNER, A BENEFICIAL INTEREST IN THIS NOTE WILL BE DEEMED TO REPRESENT AND WARRANT THAT EITHER (A) THE HOLDER OF THIS NOTE IS NOT (I) AN “EMPLOYEE BENEFIT PLAN” (AS DEFINED IN SECTION 3(3) OF THE UNITED STATES EMPLOYEE RETIREMENT INCOME SECURITY ACT OF 1974, AS AMENDED (“ERISA”)), THAT IS SUBJECT TO TITLE I OF ERISA, (II) A PLAN, INDIVIDUAL RETIREMENT ACCOUNT OR OTHER ARRANGEMENT THAT IS SUBJECT TO SECTION 4975 OF THE UNITED STATES INTERNAL REVENUE CODE OF 1986, AS AMENDED (THE “CODE”), TO WHICH SECTION 4975 OF THE CODE OR OTHER U.S. OR NON-U.S. FEDERAL, STATE, LOCAL OR OTHER LAWS OR REGULATIONS THAT ARE SIMILAR TO SUCH PROVISIONS OF ERISA OR THE CODE (COLLECTIVELY, “SIMILAR LAWS”) APPLIES OR (III) AN ENTITY DEEMED TO HOLD THE ASSETS OF ANY OF THE FOREGOING DESCRIBED IN CLAUSES (I) AND (II) (PURSUANT TO 29 CFR §2510.3-101, AS MODIFIED BY SECTION 3(42) OF ERISA (THE “PLAN ASSETS REGULATION”) OR OTHERWISE) (EACH OF THE FOREGOING DESCRIBED IN CLAUSES (I), (II) AND (III) BEING REFERRED TO AS A “PLAN”), OR (IV) A PERSON WHO IS PURCHASING OR HOLDING THIS NOTE OR ANY INTEREST HEREIN ON BEHALF OF, AS FIDUCIARY OF, AS TRUSTEE OF, OR WITH ASSETS OF, ANY PLAN, OR (B) [For Class C </w:t>
      </w:r>
      <w:r w:rsidR="004E5215">
        <w:rPr>
          <w:b/>
          <w:sz w:val="24"/>
        </w:rPr>
        <w:t>Notes</w:t>
      </w:r>
      <w:r w:rsidR="00C708CE" w:rsidRPr="00C708CE">
        <w:rPr>
          <w:b/>
          <w:sz w:val="24"/>
        </w:rPr>
        <w:t xml:space="preserve">: IT IS A PLAN NOT SUBJECT TO TITLE I OF ERISA OR SECTION 4975 OF THE CODE AND] THE HOLDER’S PURCHASE AND HOLDING OF THIS NOTE OR ANY INTEREST HEREIN WILL NOT RESULT IN A [For Class A-2/B </w:t>
      </w:r>
      <w:r w:rsidR="004E5215">
        <w:rPr>
          <w:b/>
          <w:sz w:val="24"/>
        </w:rPr>
        <w:t>Notes</w:t>
      </w:r>
      <w:r w:rsidR="00C708CE" w:rsidRPr="00C708CE">
        <w:rPr>
          <w:b/>
          <w:sz w:val="24"/>
        </w:rPr>
        <w:t xml:space="preserve">: NON-EXEMPT PROHIBITED TRANSACTION UNDER SECTION 406 OF ERISA OR SECTION 4975 OF THE CODE OR A SIMILAR] VIOLATION OF ANY APPLICABLE SIMILAR LAWS [For Class C </w:t>
      </w:r>
      <w:r w:rsidR="004E5215">
        <w:rPr>
          <w:b/>
          <w:sz w:val="24"/>
        </w:rPr>
        <w:t>Notes</w:t>
      </w:r>
      <w:r w:rsidR="00C708CE" w:rsidRPr="00C708CE">
        <w:rPr>
          <w:b/>
          <w:sz w:val="24"/>
        </w:rPr>
        <w:t>: AND WILL NOT CAUSE THE ASSETS OF THE ISSUER TO BE SUBJECT TO SIMILAR LAWS]</w:t>
      </w:r>
      <w:r w:rsidRPr="00FE6B90">
        <w:rPr>
          <w:b/>
          <w:sz w:val="24"/>
        </w:rPr>
        <w:t>.</w:t>
      </w:r>
      <w:r>
        <w:rPr>
          <w:b/>
          <w:sz w:val="24"/>
        </w:rPr>
        <w:t>”</w:t>
      </w:r>
    </w:p>
    <w:p w14:paraId="576FDCA8" w14:textId="5364994D" w:rsidR="007671AB" w:rsidRDefault="00313562" w:rsidP="00FE6B90">
      <w:pPr>
        <w:widowControl/>
        <w:spacing w:after="240"/>
        <w:ind w:firstLine="720"/>
        <w:jc w:val="both"/>
        <w:rPr>
          <w:sz w:val="24"/>
        </w:rPr>
      </w:pPr>
      <w:r>
        <w:rPr>
          <w:sz w:val="24"/>
        </w:rPr>
        <w:t>8.</w:t>
      </w:r>
      <w:r>
        <w:rPr>
          <w:sz w:val="24"/>
        </w:rPr>
        <w:tab/>
        <w:t>The Transferee understands that the Transferred Notes will bear a legend to the following effect, unless the Issuer determines otherwise in accordance with the Base Indenture and in compliance with applicable law:</w:t>
      </w:r>
    </w:p>
    <w:p w14:paraId="7970EF1F" w14:textId="379B6192" w:rsidR="007671AB" w:rsidRDefault="00313562">
      <w:pPr>
        <w:widowControl/>
        <w:spacing w:after="240"/>
        <w:ind w:firstLine="720"/>
        <w:jc w:val="both"/>
        <w:rPr>
          <w:b/>
          <w:sz w:val="24"/>
        </w:rPr>
      </w:pPr>
      <w:r>
        <w:rPr>
          <w:b/>
          <w:sz w:val="24"/>
        </w:rPr>
        <w:t>“</w:t>
      </w:r>
      <w:r w:rsidR="00C708CE" w:rsidRPr="00C708CE">
        <w:rPr>
          <w:b/>
          <w:sz w:val="24"/>
        </w:rPr>
        <w:t>THIS NOTE HAS BEEN ISSUED WITH ORIGINAL ISSUE DISCOUNT (“OID”) FOR U.S. FEDERAL INCOME TAX PURPOSES. UPON REQUEST, THE ISSUER WILL PROMPTLY MAKE AVAILABLE TO A HOLDER OF THIS NOTE INFORMATION REGARDING THE ISSUE PRICE, THE AMOUNT OF OID, THE ISSUE DATE AND THE YIELD TO MATURITY OF THIS NOTE. HOLDERS SHOULD CONTACT: FRONTIER ISSUER LLC, C/O GENERAL COUNSEL, 401 MERRITT 7, NORWALK, CONNECTICUT 06851</w:t>
      </w:r>
      <w:r w:rsidR="00EB08AF">
        <w:rPr>
          <w:b/>
          <w:sz w:val="24"/>
        </w:rPr>
        <w:t>.</w:t>
      </w:r>
      <w:r w:rsidRPr="00597A80">
        <w:rPr>
          <w:b/>
          <w:sz w:val="24"/>
        </w:rPr>
        <w:t>”</w:t>
      </w:r>
    </w:p>
    <w:p w14:paraId="7C926D25" w14:textId="7CBFE4F8" w:rsidR="007671AB" w:rsidRDefault="00313562">
      <w:pPr>
        <w:widowControl/>
        <w:spacing w:after="240"/>
        <w:ind w:firstLine="720"/>
        <w:jc w:val="both"/>
        <w:rPr>
          <w:sz w:val="24"/>
        </w:rPr>
      </w:pPr>
      <w:r>
        <w:rPr>
          <w:sz w:val="24"/>
        </w:rPr>
        <w:t>9.</w:t>
      </w:r>
      <w:r>
        <w:rPr>
          <w:sz w:val="24"/>
        </w:rPr>
        <w:tab/>
        <w:t>The Transferee has been furnished with all information regarding (a) the Transferred Notes and distributions thereon, (b) the Base Indenture and (c) all related matters, in each case that the Transferee has requested.</w:t>
      </w:r>
    </w:p>
    <w:p w14:paraId="1872326F" w14:textId="3D3D8B35" w:rsidR="007671AB" w:rsidRDefault="00313562">
      <w:pPr>
        <w:widowControl/>
        <w:spacing w:after="240"/>
        <w:ind w:firstLine="720"/>
        <w:jc w:val="both"/>
        <w:rPr>
          <w:sz w:val="24"/>
        </w:rPr>
      </w:pPr>
      <w:r>
        <w:rPr>
          <w:sz w:val="24"/>
        </w:rPr>
        <w:t>10.</w:t>
      </w:r>
      <w:r>
        <w:rPr>
          <w:sz w:val="24"/>
        </w:rPr>
        <w:tab/>
        <w:t>The Transferee understands that no sale, transfer or conveyance of such Transferred Notes or any interest therein may be made except in compliance with the restrictions on transfer contained in the Base Indenture.</w:t>
      </w:r>
    </w:p>
    <w:p w14:paraId="700587E4" w14:textId="7A5459E9" w:rsidR="007671AB" w:rsidRDefault="00313562">
      <w:pPr>
        <w:widowControl/>
        <w:spacing w:after="240"/>
        <w:ind w:firstLine="720"/>
        <w:jc w:val="both"/>
        <w:rPr>
          <w:sz w:val="24"/>
        </w:rPr>
      </w:pPr>
      <w:r>
        <w:rPr>
          <w:sz w:val="24"/>
        </w:rPr>
        <w:t>11.</w:t>
      </w:r>
      <w:r>
        <w:rPr>
          <w:sz w:val="24"/>
        </w:rPr>
        <w:tab/>
        <w:t>If the Transferee proposes that the Transferred Notes be registered in the name of a nominee, such nominee has completed the Nominee Acknowledgment below.</w:t>
      </w:r>
    </w:p>
    <w:p w14:paraId="1F3B1F2E" w14:textId="77777777" w:rsidR="007671AB" w:rsidRDefault="00313562">
      <w:pPr>
        <w:widowControl/>
        <w:spacing w:after="240"/>
        <w:ind w:left="4320"/>
        <w:jc w:val="both"/>
        <w:rPr>
          <w:sz w:val="24"/>
        </w:rPr>
      </w:pPr>
      <w:r>
        <w:rPr>
          <w:sz w:val="24"/>
        </w:rPr>
        <w:t>Very truly yours,</w:t>
      </w:r>
    </w:p>
    <w:p w14:paraId="3A27EA2C" w14:textId="77777777" w:rsidR="007671AB" w:rsidRDefault="00313562">
      <w:pPr>
        <w:widowControl/>
        <w:spacing w:after="240"/>
        <w:ind w:left="4320"/>
        <w:jc w:val="both"/>
        <w:rPr>
          <w:sz w:val="24"/>
        </w:rPr>
      </w:pPr>
      <w:r>
        <w:rPr>
          <w:sz w:val="24"/>
        </w:rPr>
        <w:t>(Transferee)</w:t>
      </w:r>
    </w:p>
    <w:p w14:paraId="284F783F" w14:textId="77777777" w:rsidR="007671AB" w:rsidRDefault="00313562">
      <w:pPr>
        <w:widowControl/>
        <w:tabs>
          <w:tab w:val="left" w:pos="8640"/>
        </w:tabs>
        <w:ind w:left="4320"/>
        <w:jc w:val="both"/>
        <w:rPr>
          <w:sz w:val="24"/>
          <w:u w:val="single"/>
        </w:rPr>
      </w:pPr>
      <w:r>
        <w:rPr>
          <w:sz w:val="24"/>
        </w:rPr>
        <w:t>By:</w:t>
      </w:r>
      <w:r>
        <w:rPr>
          <w:sz w:val="24"/>
          <w:u w:val="single"/>
        </w:rPr>
        <w:tab/>
      </w:r>
    </w:p>
    <w:p w14:paraId="0BC4CFB3" w14:textId="77777777" w:rsidR="007671AB" w:rsidRDefault="00313562">
      <w:pPr>
        <w:widowControl/>
        <w:tabs>
          <w:tab w:val="left" w:pos="8640"/>
        </w:tabs>
        <w:ind w:left="4680"/>
        <w:jc w:val="both"/>
        <w:rPr>
          <w:sz w:val="24"/>
          <w:u w:val="single"/>
        </w:rPr>
      </w:pPr>
      <w:r>
        <w:rPr>
          <w:sz w:val="24"/>
        </w:rPr>
        <w:t>Name:</w:t>
      </w:r>
      <w:r>
        <w:rPr>
          <w:sz w:val="24"/>
          <w:u w:val="single"/>
        </w:rPr>
        <w:tab/>
      </w:r>
    </w:p>
    <w:p w14:paraId="1860AC18" w14:textId="77777777" w:rsidR="007671AB" w:rsidRDefault="00313562">
      <w:pPr>
        <w:widowControl/>
        <w:tabs>
          <w:tab w:val="left" w:pos="8640"/>
        </w:tabs>
        <w:ind w:left="4680"/>
        <w:jc w:val="both"/>
        <w:rPr>
          <w:sz w:val="24"/>
          <w:u w:val="single"/>
        </w:rPr>
      </w:pPr>
      <w:r>
        <w:rPr>
          <w:sz w:val="24"/>
        </w:rPr>
        <w:t>Title:</w:t>
      </w:r>
      <w:r>
        <w:rPr>
          <w:sz w:val="24"/>
          <w:u w:val="single"/>
        </w:rPr>
        <w:tab/>
      </w:r>
    </w:p>
    <w:p w14:paraId="4FB6D2AF" w14:textId="77777777" w:rsidR="007671AB" w:rsidRDefault="007671AB">
      <w:pPr>
        <w:widowControl/>
        <w:spacing w:after="240"/>
        <w:jc w:val="both"/>
        <w:rPr>
          <w:sz w:val="24"/>
        </w:rPr>
      </w:pPr>
    </w:p>
    <w:p w14:paraId="33BD65BB" w14:textId="77777777" w:rsidR="007671AB" w:rsidRDefault="007671AB">
      <w:pPr>
        <w:widowControl/>
        <w:spacing w:after="240"/>
        <w:jc w:val="both"/>
        <w:rPr>
          <w:sz w:val="24"/>
        </w:rPr>
      </w:pPr>
    </w:p>
    <w:p w14:paraId="03F48ED4" w14:textId="77777777" w:rsidR="007671AB" w:rsidRDefault="007671AB">
      <w:pPr>
        <w:widowControl/>
        <w:spacing w:after="240"/>
        <w:jc w:val="both"/>
        <w:rPr>
          <w:sz w:val="24"/>
        </w:rPr>
      </w:pPr>
    </w:p>
    <w:p w14:paraId="581810F6" w14:textId="77777777" w:rsidR="007671AB" w:rsidRDefault="007671AB">
      <w:pPr>
        <w:widowControl/>
        <w:spacing w:after="240"/>
        <w:jc w:val="both"/>
        <w:rPr>
          <w:sz w:val="24"/>
        </w:rPr>
        <w:sectPr w:rsidR="007671AB">
          <w:footerReference w:type="default" r:id="rId14"/>
          <w:pgSz w:w="12240" w:h="15840" w:code="1"/>
          <w:pgMar w:top="1440" w:right="1440" w:bottom="1440" w:left="1440" w:header="720" w:footer="720" w:gutter="0"/>
          <w:pgNumType w:start="1"/>
          <w:cols w:space="720"/>
          <w:noEndnote/>
          <w:docGrid w:linePitch="272"/>
        </w:sectPr>
      </w:pPr>
    </w:p>
    <w:p w14:paraId="2E4FA52E" w14:textId="77777777" w:rsidR="007671AB" w:rsidRDefault="00313562">
      <w:pPr>
        <w:widowControl/>
        <w:spacing w:after="240"/>
        <w:jc w:val="center"/>
        <w:rPr>
          <w:sz w:val="24"/>
        </w:rPr>
      </w:pPr>
      <w:r>
        <w:rPr>
          <w:sz w:val="24"/>
        </w:rPr>
        <w:t>Nominee Acknowledgment</w:t>
      </w:r>
    </w:p>
    <w:p w14:paraId="40809A32" w14:textId="77777777" w:rsidR="007671AB" w:rsidRDefault="00313562">
      <w:pPr>
        <w:widowControl/>
        <w:spacing w:after="240"/>
        <w:ind w:firstLine="720"/>
        <w:jc w:val="both"/>
        <w:rPr>
          <w:sz w:val="24"/>
        </w:rPr>
      </w:pPr>
      <w:r>
        <w:rPr>
          <w:sz w:val="24"/>
        </w:rPr>
        <w:t>The undersigned hereby acknowledges and agrees that as to the Transferred Notes being registered in its name, the sole beneficial owner thereof is and shall be the Transferee identified above, for whom the undersigned is acting as nominee.</w:t>
      </w:r>
    </w:p>
    <w:p w14:paraId="20A84AC1" w14:textId="77777777" w:rsidR="007671AB" w:rsidRDefault="00313562">
      <w:pPr>
        <w:widowControl/>
        <w:spacing w:after="240"/>
        <w:ind w:left="4320"/>
        <w:jc w:val="both"/>
        <w:rPr>
          <w:sz w:val="24"/>
        </w:rPr>
      </w:pPr>
      <w:r>
        <w:rPr>
          <w:sz w:val="24"/>
        </w:rPr>
        <w:t>(Nominee)</w:t>
      </w:r>
    </w:p>
    <w:p w14:paraId="734898BD" w14:textId="77777777" w:rsidR="007671AB" w:rsidRDefault="00313562">
      <w:pPr>
        <w:widowControl/>
        <w:tabs>
          <w:tab w:val="left" w:pos="8640"/>
        </w:tabs>
        <w:ind w:left="4320"/>
        <w:jc w:val="both"/>
        <w:rPr>
          <w:sz w:val="24"/>
          <w:u w:val="single"/>
        </w:rPr>
      </w:pPr>
      <w:r>
        <w:rPr>
          <w:sz w:val="24"/>
        </w:rPr>
        <w:t>By:</w:t>
      </w:r>
      <w:r>
        <w:rPr>
          <w:sz w:val="24"/>
          <w:u w:val="single"/>
        </w:rPr>
        <w:tab/>
      </w:r>
    </w:p>
    <w:p w14:paraId="43188791" w14:textId="77777777" w:rsidR="007671AB" w:rsidRDefault="00313562">
      <w:pPr>
        <w:widowControl/>
        <w:tabs>
          <w:tab w:val="left" w:pos="8640"/>
        </w:tabs>
        <w:ind w:left="4680"/>
        <w:jc w:val="both"/>
        <w:rPr>
          <w:sz w:val="24"/>
          <w:u w:val="single"/>
        </w:rPr>
      </w:pPr>
      <w:r>
        <w:rPr>
          <w:sz w:val="24"/>
        </w:rPr>
        <w:t>Name:</w:t>
      </w:r>
      <w:r>
        <w:rPr>
          <w:sz w:val="24"/>
          <w:u w:val="single"/>
        </w:rPr>
        <w:tab/>
      </w:r>
    </w:p>
    <w:p w14:paraId="1F1597B9" w14:textId="77777777" w:rsidR="007671AB" w:rsidRDefault="00313562">
      <w:pPr>
        <w:widowControl/>
        <w:tabs>
          <w:tab w:val="left" w:pos="8640"/>
        </w:tabs>
        <w:spacing w:after="240"/>
        <w:ind w:left="4680"/>
        <w:jc w:val="both"/>
        <w:rPr>
          <w:sz w:val="24"/>
          <w:u w:val="single"/>
        </w:rPr>
      </w:pPr>
      <w:r>
        <w:rPr>
          <w:sz w:val="24"/>
        </w:rPr>
        <w:t>Title:</w:t>
      </w:r>
      <w:r>
        <w:rPr>
          <w:sz w:val="24"/>
          <w:u w:val="single"/>
        </w:rPr>
        <w:tab/>
      </w:r>
    </w:p>
    <w:p w14:paraId="1A6A6A14" w14:textId="77777777" w:rsidR="007671AB" w:rsidRDefault="007671AB">
      <w:pPr>
        <w:widowControl/>
        <w:spacing w:after="240"/>
        <w:jc w:val="both"/>
        <w:rPr>
          <w:sz w:val="24"/>
        </w:rPr>
      </w:pPr>
    </w:p>
    <w:p w14:paraId="7F743AE2" w14:textId="77777777" w:rsidR="007671AB" w:rsidRDefault="007671AB">
      <w:pPr>
        <w:widowControl/>
        <w:spacing w:after="240"/>
        <w:jc w:val="both"/>
        <w:rPr>
          <w:sz w:val="24"/>
        </w:rPr>
      </w:pPr>
    </w:p>
    <w:p w14:paraId="2903E418" w14:textId="77777777" w:rsidR="007671AB" w:rsidRDefault="007671AB">
      <w:pPr>
        <w:widowControl/>
        <w:spacing w:after="240"/>
        <w:jc w:val="both"/>
        <w:rPr>
          <w:sz w:val="24"/>
        </w:rPr>
        <w:sectPr w:rsidR="007671AB">
          <w:pgSz w:w="12240" w:h="15840" w:code="1"/>
          <w:pgMar w:top="1440" w:right="1440" w:bottom="1440" w:left="1440" w:header="720" w:footer="720" w:gutter="0"/>
          <w:cols w:space="720"/>
          <w:noEndnote/>
          <w:docGrid w:linePitch="272"/>
        </w:sectPr>
      </w:pPr>
    </w:p>
    <w:p w14:paraId="15522717" w14:textId="77777777" w:rsidR="007671AB" w:rsidRDefault="00313562">
      <w:pPr>
        <w:widowControl/>
        <w:spacing w:after="240"/>
        <w:jc w:val="center"/>
        <w:rPr>
          <w:b/>
          <w:sz w:val="24"/>
        </w:rPr>
      </w:pPr>
      <w:r>
        <w:rPr>
          <w:b/>
          <w:sz w:val="24"/>
        </w:rPr>
        <w:t>EXHIBIT B-4</w:t>
      </w:r>
    </w:p>
    <w:p w14:paraId="0BB263F1" w14:textId="77777777" w:rsidR="007671AB" w:rsidRDefault="00313562">
      <w:pPr>
        <w:widowControl/>
        <w:spacing w:after="240"/>
        <w:jc w:val="center"/>
        <w:rPr>
          <w:sz w:val="24"/>
        </w:rPr>
      </w:pPr>
      <w:r>
        <w:rPr>
          <w:b/>
          <w:sz w:val="24"/>
        </w:rPr>
        <w:t>FORM OF TRANSFEROR CERTIFICATE FOR TRANSFERS</w:t>
      </w:r>
      <w:r>
        <w:rPr>
          <w:b/>
          <w:sz w:val="24"/>
        </w:rPr>
        <w:br/>
        <w:t>OF DEFINITIVE NOTES TO QUALIFIED INSTITUTIONAL BUYERS</w:t>
      </w:r>
    </w:p>
    <w:p w14:paraId="55B0CC12" w14:textId="77777777" w:rsidR="007671AB" w:rsidRDefault="00313562">
      <w:pPr>
        <w:widowControl/>
        <w:spacing w:after="240"/>
        <w:jc w:val="both"/>
        <w:rPr>
          <w:sz w:val="24"/>
        </w:rPr>
      </w:pPr>
      <w:r>
        <w:rPr>
          <w:sz w:val="24"/>
        </w:rPr>
        <w:t>[Date]</w:t>
      </w:r>
    </w:p>
    <w:p w14:paraId="7A91BF3A" w14:textId="6F65AFD9" w:rsidR="007671AB" w:rsidRDefault="00C63BB3">
      <w:pPr>
        <w:widowControl/>
        <w:jc w:val="both"/>
        <w:rPr>
          <w:sz w:val="24"/>
        </w:rPr>
      </w:pPr>
      <w:r>
        <w:rPr>
          <w:sz w:val="24"/>
        </w:rPr>
        <w:t>Citibank, N.A.</w:t>
      </w:r>
    </w:p>
    <w:p w14:paraId="6589D986" w14:textId="77777777" w:rsidR="008E0824" w:rsidRDefault="008E0824" w:rsidP="008E0824">
      <w:pPr>
        <w:widowControl/>
        <w:jc w:val="both"/>
        <w:rPr>
          <w:sz w:val="24"/>
        </w:rPr>
      </w:pPr>
      <w:r w:rsidRPr="008E0824">
        <w:rPr>
          <w:sz w:val="24"/>
        </w:rPr>
        <w:t>480 Washington Boulevard, 30th Floor</w:t>
      </w:r>
    </w:p>
    <w:p w14:paraId="288F999A" w14:textId="77777777" w:rsidR="00C90E42" w:rsidRDefault="008E0824" w:rsidP="008E0824">
      <w:pPr>
        <w:widowControl/>
        <w:jc w:val="both"/>
        <w:rPr>
          <w:sz w:val="24"/>
        </w:rPr>
      </w:pPr>
      <w:r w:rsidRPr="008E0824">
        <w:rPr>
          <w:sz w:val="24"/>
        </w:rPr>
        <w:t>Jersey City, New Jersey</w:t>
      </w:r>
      <w:r>
        <w:rPr>
          <w:sz w:val="24"/>
        </w:rPr>
        <w:t xml:space="preserve"> </w:t>
      </w:r>
      <w:r w:rsidRPr="008E0824">
        <w:rPr>
          <w:sz w:val="24"/>
        </w:rPr>
        <w:t>07310</w:t>
      </w:r>
    </w:p>
    <w:p w14:paraId="64CA13F9" w14:textId="31D35ED2" w:rsidR="00EB08AF" w:rsidRDefault="008E0824" w:rsidP="008E0824">
      <w:pPr>
        <w:widowControl/>
        <w:jc w:val="both"/>
        <w:rPr>
          <w:sz w:val="24"/>
        </w:rPr>
      </w:pPr>
      <w:r w:rsidRPr="008E0824">
        <w:rPr>
          <w:sz w:val="24"/>
        </w:rPr>
        <w:t xml:space="preserve">Attention - Securities Window, </w:t>
      </w:r>
      <w:r w:rsidR="002443B2">
        <w:rPr>
          <w:sz w:val="24"/>
        </w:rPr>
        <w:t>Frontier Issuer LLC</w:t>
      </w:r>
      <w:r w:rsidRPr="008E0824">
        <w:rPr>
          <w:sz w:val="24"/>
        </w:rPr>
        <w:t xml:space="preserve">, Series </w:t>
      </w:r>
      <w:r w:rsidR="002452FB">
        <w:rPr>
          <w:sz w:val="24"/>
        </w:rPr>
        <w:t>20[  ]-[ ]</w:t>
      </w:r>
    </w:p>
    <w:p w14:paraId="70626994" w14:textId="77777777" w:rsidR="00EB08AF" w:rsidRDefault="00EB08AF" w:rsidP="008E0824">
      <w:pPr>
        <w:widowControl/>
        <w:jc w:val="both"/>
        <w:rPr>
          <w:sz w:val="24"/>
        </w:rPr>
      </w:pPr>
    </w:p>
    <w:p w14:paraId="7484CE53" w14:textId="5A7BE9A0" w:rsidR="007671AB" w:rsidRDefault="00313562" w:rsidP="008E0824">
      <w:pPr>
        <w:widowControl/>
        <w:jc w:val="both"/>
        <w:rPr>
          <w:sz w:val="24"/>
        </w:rPr>
      </w:pPr>
      <w:r>
        <w:rPr>
          <w:sz w:val="24"/>
        </w:rPr>
        <w:t xml:space="preserve">Re:  $____________ </w:t>
      </w:r>
      <w:r w:rsidR="004C0E29">
        <w:rPr>
          <w:sz w:val="24"/>
        </w:rPr>
        <w:t>Secured Fiber Network Revenue Note</w:t>
      </w:r>
      <w:r w:rsidR="00BF0A49">
        <w:rPr>
          <w:sz w:val="24"/>
        </w:rPr>
        <w:t>s</w:t>
      </w:r>
      <w:r>
        <w:rPr>
          <w:sz w:val="24"/>
        </w:rPr>
        <w:t xml:space="preserve">, </w:t>
      </w:r>
      <w:r w:rsidR="00495A24">
        <w:rPr>
          <w:sz w:val="24"/>
        </w:rPr>
        <w:t xml:space="preserve">Series </w:t>
      </w:r>
      <w:r w:rsidR="002452FB">
        <w:rPr>
          <w:sz w:val="24"/>
        </w:rPr>
        <w:t>20[  ]-[ ]</w:t>
      </w:r>
      <w:r w:rsidR="00495A24">
        <w:rPr>
          <w:sz w:val="24"/>
        </w:rPr>
        <w:t xml:space="preserve">, Class [__] </w:t>
      </w:r>
      <w:r>
        <w:rPr>
          <w:sz w:val="24"/>
        </w:rPr>
        <w:t>(the “</w:t>
      </w:r>
      <w:r>
        <w:rPr>
          <w:sz w:val="24"/>
          <w:u w:val="single"/>
        </w:rPr>
        <w:t>Notes</w:t>
      </w:r>
      <w:r>
        <w:rPr>
          <w:sz w:val="24"/>
        </w:rPr>
        <w:t>”)</w:t>
      </w:r>
    </w:p>
    <w:p w14:paraId="740BB5A2" w14:textId="77777777" w:rsidR="00C140F6" w:rsidRDefault="00C140F6">
      <w:pPr>
        <w:widowControl/>
        <w:spacing w:after="240"/>
        <w:jc w:val="both"/>
        <w:rPr>
          <w:sz w:val="24"/>
        </w:rPr>
      </w:pPr>
    </w:p>
    <w:p w14:paraId="25EC307A" w14:textId="444DB453" w:rsidR="007671AB" w:rsidRDefault="00C140F6">
      <w:pPr>
        <w:widowControl/>
        <w:spacing w:after="240"/>
        <w:jc w:val="both"/>
        <w:rPr>
          <w:sz w:val="24"/>
        </w:rPr>
      </w:pPr>
      <w:r>
        <w:rPr>
          <w:sz w:val="24"/>
        </w:rPr>
        <w:t>Greetings</w:t>
      </w:r>
      <w:r w:rsidR="00313562">
        <w:rPr>
          <w:sz w:val="24"/>
        </w:rPr>
        <w:t>:</w:t>
      </w:r>
    </w:p>
    <w:p w14:paraId="710C8891" w14:textId="58473073" w:rsidR="007671AB" w:rsidRDefault="00313562">
      <w:pPr>
        <w:widowControl/>
        <w:spacing w:after="240"/>
        <w:ind w:firstLine="720"/>
        <w:jc w:val="both"/>
        <w:rPr>
          <w:sz w:val="24"/>
        </w:rPr>
      </w:pPr>
      <w:r>
        <w:rPr>
          <w:sz w:val="24"/>
        </w:rPr>
        <w:t>This letter is delivered to you in connection with the transfer by _______ (the “</w:t>
      </w:r>
      <w:r>
        <w:rPr>
          <w:sz w:val="24"/>
          <w:u w:val="single"/>
        </w:rPr>
        <w:t>Transferor</w:t>
      </w:r>
      <w:r>
        <w:rPr>
          <w:sz w:val="24"/>
        </w:rPr>
        <w:t>”) to _______ (the “</w:t>
      </w:r>
      <w:r>
        <w:rPr>
          <w:sz w:val="24"/>
          <w:u w:val="single"/>
        </w:rPr>
        <w:t>Transferee</w:t>
      </w:r>
      <w:r>
        <w:rPr>
          <w:sz w:val="24"/>
        </w:rPr>
        <w:t>”) of Class ____ Notes having an Initial Principal Balance as of ___________, 20___ (the “</w:t>
      </w:r>
      <w:r>
        <w:rPr>
          <w:sz w:val="24"/>
          <w:u w:val="single"/>
        </w:rPr>
        <w:t>Closing Date</w:t>
      </w:r>
      <w:r>
        <w:rPr>
          <w:sz w:val="24"/>
        </w:rPr>
        <w:t>”) of $__________ (the “</w:t>
      </w:r>
      <w:r>
        <w:rPr>
          <w:sz w:val="24"/>
          <w:u w:val="single"/>
        </w:rPr>
        <w:t>Transferred Notes</w:t>
      </w:r>
      <w:r>
        <w:rPr>
          <w:sz w:val="24"/>
        </w:rPr>
        <w:t xml:space="preserve">”). The Notes, including the Transferred Notes, were issued pursuant to the </w:t>
      </w:r>
      <w:r w:rsidR="000D1254">
        <w:rPr>
          <w:sz w:val="24"/>
        </w:rPr>
        <w:t>Base Indenture, dated as of August 8, 2023</w:t>
      </w:r>
      <w:r>
        <w:rPr>
          <w:sz w:val="24"/>
        </w:rPr>
        <w:t xml:space="preserve"> (as amended, restated, </w:t>
      </w:r>
      <w:r w:rsidR="00A73012">
        <w:rPr>
          <w:sz w:val="24"/>
        </w:rPr>
        <w:t xml:space="preserve">amended and restated, </w:t>
      </w:r>
      <w:r>
        <w:rPr>
          <w:sz w:val="24"/>
        </w:rPr>
        <w:t>supplemented or otherwise modified from time to time, the “</w:t>
      </w:r>
      <w:r>
        <w:rPr>
          <w:sz w:val="24"/>
          <w:u w:val="single"/>
        </w:rPr>
        <w:t>Base Indenture</w:t>
      </w:r>
      <w:r>
        <w:rPr>
          <w:sz w:val="24"/>
        </w:rPr>
        <w:t xml:space="preserve">”), among </w:t>
      </w:r>
      <w:r w:rsidR="002443B2">
        <w:rPr>
          <w:sz w:val="24"/>
        </w:rPr>
        <w:t>Frontier Issuer LLC</w:t>
      </w:r>
      <w:r>
        <w:rPr>
          <w:sz w:val="24"/>
        </w:rPr>
        <w:t xml:space="preserve"> in its capacity as the Issuer thereunder (in such capacity, the “</w:t>
      </w:r>
      <w:r>
        <w:rPr>
          <w:sz w:val="24"/>
          <w:u w:val="single"/>
        </w:rPr>
        <w:t>Issuer</w:t>
      </w:r>
      <w:r>
        <w:rPr>
          <w:sz w:val="24"/>
        </w:rPr>
        <w:t xml:space="preserve">”), </w:t>
      </w:r>
      <w:r w:rsidR="00396752" w:rsidRPr="00396752">
        <w:rPr>
          <w:sz w:val="24"/>
          <w:szCs w:val="24"/>
        </w:rPr>
        <w:t>Frontier Dallas TX Fiber 1 LLC ( “</w:t>
      </w:r>
      <w:r w:rsidR="00396752" w:rsidRPr="00396752">
        <w:rPr>
          <w:sz w:val="24"/>
          <w:szCs w:val="24"/>
          <w:u w:val="single"/>
        </w:rPr>
        <w:t>AssetCo</w:t>
      </w:r>
      <w:r w:rsidR="00396752" w:rsidRPr="00396752">
        <w:rPr>
          <w:sz w:val="24"/>
          <w:szCs w:val="24"/>
        </w:rPr>
        <w:t xml:space="preserve">,” and together with any additional direct or indirect subsidiary of the Issuer that is acquired or formed following </w:t>
      </w:r>
      <w:r w:rsidR="00396752">
        <w:rPr>
          <w:sz w:val="24"/>
          <w:szCs w:val="24"/>
        </w:rPr>
        <w:t xml:space="preserve">the </w:t>
      </w:r>
      <w:r w:rsidR="00396752" w:rsidRPr="00396752">
        <w:rPr>
          <w:sz w:val="24"/>
          <w:szCs w:val="24"/>
        </w:rPr>
        <w:t>Closing Date, the “</w:t>
      </w:r>
      <w:r w:rsidR="00396752" w:rsidRPr="00396752">
        <w:rPr>
          <w:sz w:val="24"/>
          <w:szCs w:val="24"/>
          <w:u w:val="single"/>
        </w:rPr>
        <w:t>Asset Entities</w:t>
      </w:r>
      <w:r w:rsidR="00396752" w:rsidRPr="00396752">
        <w:rPr>
          <w:sz w:val="24"/>
          <w:szCs w:val="24"/>
        </w:rPr>
        <w:t>”, and together with the Issuer, the “</w:t>
      </w:r>
      <w:r w:rsidR="00396752" w:rsidRPr="00396752">
        <w:rPr>
          <w:sz w:val="24"/>
          <w:szCs w:val="24"/>
          <w:u w:val="single"/>
        </w:rPr>
        <w:t>Obligors</w:t>
      </w:r>
      <w:r w:rsidR="00396752" w:rsidRPr="00396752">
        <w:rPr>
          <w:sz w:val="24"/>
          <w:szCs w:val="24"/>
        </w:rPr>
        <w:t>”), and Citibank, N.A., a national banking association organized and existing under the laws of the United States,</w:t>
      </w:r>
      <w:r w:rsidR="00396752">
        <w:rPr>
          <w:sz w:val="24"/>
        </w:rPr>
        <w:t xml:space="preserve"> as indenture trustee (in such capacity, together with its successors, the “</w:t>
      </w:r>
      <w:r w:rsidR="00396752">
        <w:rPr>
          <w:sz w:val="24"/>
          <w:u w:val="single"/>
        </w:rPr>
        <w:t>Indenture Trustee</w:t>
      </w:r>
      <w:r w:rsidR="00396752">
        <w:rPr>
          <w:sz w:val="24"/>
        </w:rPr>
        <w:t xml:space="preserve">”). </w:t>
      </w:r>
      <w:r>
        <w:rPr>
          <w:sz w:val="24"/>
        </w:rPr>
        <w:t>All capitalized terms used but not otherwise defined herein shall have the respective meanings set forth in the Base Indenture. The Transferor hereby certifies, represents and warrants to and agrees with you, and for the benefit of the Issuer, that:</w:t>
      </w:r>
    </w:p>
    <w:p w14:paraId="08E01120" w14:textId="77777777" w:rsidR="007671AB" w:rsidRDefault="00313562" w:rsidP="007671AB">
      <w:pPr>
        <w:widowControl/>
        <w:numPr>
          <w:ilvl w:val="0"/>
          <w:numId w:val="39"/>
        </w:numPr>
        <w:spacing w:after="240"/>
        <w:ind w:left="0" w:firstLine="720"/>
        <w:jc w:val="both"/>
        <w:rPr>
          <w:sz w:val="24"/>
        </w:rPr>
      </w:pPr>
      <w:r>
        <w:rPr>
          <w:sz w:val="24"/>
        </w:rPr>
        <w:t>The Transferor is the lawful owner of the Transferred Notes with the full right to transfer such Notes free from any and all claims and encumbrances whatsoever.</w:t>
      </w:r>
    </w:p>
    <w:p w14:paraId="16FDA237" w14:textId="06D58698" w:rsidR="007671AB" w:rsidRDefault="00313562" w:rsidP="007671AB">
      <w:pPr>
        <w:widowControl/>
        <w:numPr>
          <w:ilvl w:val="0"/>
          <w:numId w:val="39"/>
        </w:numPr>
        <w:spacing w:after="240"/>
        <w:ind w:left="0" w:firstLine="720"/>
        <w:jc w:val="both"/>
        <w:rPr>
          <w:sz w:val="24"/>
        </w:rPr>
      </w:pPr>
      <w:r>
        <w:rPr>
          <w:sz w:val="24"/>
        </w:rPr>
        <w:t>The Transferee shall timely furnish to the Issuer or its agents any U.S. federal income tax form or certification</w:t>
      </w:r>
      <w:r w:rsidR="00980E11" w:rsidRPr="003E7A10">
        <w:rPr>
          <w:sz w:val="24"/>
        </w:rPr>
        <w:t xml:space="preserve"> (such as IRS </w:t>
      </w:r>
      <w:r w:rsidR="00980E11" w:rsidRPr="000F2E3A">
        <w:rPr>
          <w:sz w:val="24"/>
          <w:szCs w:val="24"/>
        </w:rPr>
        <w:t>Form W-9, Form W-8BEN, Form W-8BEN-E, Form W-8IMY, or Form W-8ECI or any successors to such IRS forms)</w:t>
      </w:r>
      <w:r w:rsidR="00980E11" w:rsidRPr="003E7A10">
        <w:rPr>
          <w:sz w:val="24"/>
        </w:rPr>
        <w:t xml:space="preserve"> that the Issuer or its agents may reasonably request and shall update or replace such form or certification in accordance with its terms or its subsequent amendments. The Transferee agrees to provide any certification or information that is reasonably requested by the Issuer or its agents (a) to permit the Issuer to make payments to it without, or at a reduced rate of, withholding, (b) to enable the Issuer to qualify for a reduced rate of withholding in any jurisdiction from or through which the Issuer receive</w:t>
      </w:r>
      <w:r w:rsidR="00980E11">
        <w:rPr>
          <w:sz w:val="24"/>
        </w:rPr>
        <w:t>s</w:t>
      </w:r>
      <w:r w:rsidR="00980E11" w:rsidRPr="003E7A10">
        <w:rPr>
          <w:sz w:val="24"/>
        </w:rPr>
        <w:t xml:space="preserve"> payments on its assets, or (c) to determine or satisfy its duties and liabilities with respect to any taxes or other charges that it may be required to pay, deduct or withhold from payments in respect of the Notes under any present or future law or regulation of any jurisdiction or taxing authority therein or to comply with any reporting or other requirements under any law or regulation.</w:t>
      </w:r>
    </w:p>
    <w:p w14:paraId="1B44C431" w14:textId="77777777" w:rsidR="007671AB" w:rsidRDefault="00313562" w:rsidP="007671AB">
      <w:pPr>
        <w:widowControl/>
        <w:numPr>
          <w:ilvl w:val="0"/>
          <w:numId w:val="39"/>
        </w:numPr>
        <w:spacing w:after="240"/>
        <w:ind w:left="0" w:firstLine="720"/>
        <w:jc w:val="both"/>
        <w:rPr>
          <w:sz w:val="24"/>
        </w:rPr>
      </w:pPr>
      <w:r w:rsidRPr="00466052">
        <w:rPr>
          <w:sz w:val="24"/>
        </w:rPr>
        <w:t xml:space="preserve">Neither the Transferor nor anyone acting on its behalf has (a) offered, transferred, pledged, sold or otherwise disposed of any Transferred Note, any interest in a Transferred Note or any other similar security to any person in any manner, (b) solicited any offer to buy or accept a transfer, pledge or other disposition of any Transferred Note, any interest in a Transferred Note or any other similar security from any person in any manner, (c) otherwise approached or negotiated with respect to any Transferred Note, any interest in a Transferred Note or any other similar security with any person in any manner, (d) made any general solicitation with respect to any Transferred Note, any interest in a Transferred Note or any other similar security by means of general advertising or in any other manner, or (e) taken any other action with respect to any Transferred Note, any interest in a Transferred Note or any other similar security, which (in the case of any of the acts described in </w:t>
      </w:r>
      <w:r w:rsidRPr="00466052">
        <w:rPr>
          <w:sz w:val="24"/>
          <w:u w:val="single"/>
        </w:rPr>
        <w:t>clauses (a)</w:t>
      </w:r>
      <w:r w:rsidRPr="00466052">
        <w:rPr>
          <w:sz w:val="24"/>
        </w:rPr>
        <w:t xml:space="preserve"> through </w:t>
      </w:r>
      <w:r w:rsidRPr="00466052">
        <w:rPr>
          <w:sz w:val="24"/>
          <w:u w:val="single"/>
        </w:rPr>
        <w:t>(e)</w:t>
      </w:r>
      <w:r w:rsidRPr="00466052">
        <w:rPr>
          <w:sz w:val="24"/>
        </w:rPr>
        <w:t xml:space="preserve"> hereof) would constitute a payment of the Transferred Notes under the Securities Act of 1933, as amended (the “</w:t>
      </w:r>
      <w:r w:rsidRPr="00466052">
        <w:rPr>
          <w:sz w:val="24"/>
          <w:u w:val="single"/>
        </w:rPr>
        <w:t>Securities Act</w:t>
      </w:r>
      <w:r w:rsidRPr="00466052">
        <w:rPr>
          <w:sz w:val="24"/>
        </w:rPr>
        <w:t>”), or would render the disposition of the Transferred Notes a violation of Section 5 of the Securities Act or any state securities laws, or would require registration or qualification of the Transferred Notes pursuant to the Securities Act or any state securities laws.</w:t>
      </w:r>
    </w:p>
    <w:p w14:paraId="382745B9" w14:textId="52503B02" w:rsidR="007671AB" w:rsidRDefault="00313562" w:rsidP="007671AB">
      <w:pPr>
        <w:widowControl/>
        <w:numPr>
          <w:ilvl w:val="0"/>
          <w:numId w:val="39"/>
        </w:numPr>
        <w:spacing w:after="240"/>
        <w:ind w:left="0" w:firstLine="720"/>
        <w:jc w:val="both"/>
        <w:rPr>
          <w:sz w:val="24"/>
        </w:rPr>
      </w:pPr>
      <w:r w:rsidRPr="00466052">
        <w:rPr>
          <w:sz w:val="24"/>
        </w:rPr>
        <w:t xml:space="preserve">The </w:t>
      </w:r>
      <w:r w:rsidR="00180159" w:rsidRPr="00466052">
        <w:rPr>
          <w:sz w:val="24"/>
        </w:rPr>
        <w:t>Transferee</w:t>
      </w:r>
      <w:r w:rsidRPr="00466052">
        <w:rPr>
          <w:sz w:val="24"/>
        </w:rPr>
        <w:t xml:space="preserve"> understands that the Transferred Notes may be resold only (i) to persons and entities that the Transferor reasonably believes are “qualified institutional buyers” within the meaning of Rule 144A under the Securities Act, (ii) in the case of a purchaser of Transferred Notes in certificated form only, to persons and entities that are </w:t>
      </w:r>
      <w:r w:rsidR="00180159" w:rsidRPr="00466052">
        <w:rPr>
          <w:sz w:val="24"/>
        </w:rPr>
        <w:t>Institutional</w:t>
      </w:r>
      <w:r w:rsidRPr="00466052">
        <w:rPr>
          <w:sz w:val="24"/>
        </w:rPr>
        <w:t xml:space="preserve"> Accredited Investors (as defined below) in transactions exempt from the registration requirements of the Securities Act and (iii) to persons that are not “U.S. persons” within the meaning of Regulation S in an offshore transaction in accordance with Rules 903 and 904 of Regulation S.</w:t>
      </w:r>
    </w:p>
    <w:p w14:paraId="55AA8D57" w14:textId="77777777" w:rsidR="007671AB" w:rsidRPr="00466052" w:rsidRDefault="00313562" w:rsidP="007671AB">
      <w:pPr>
        <w:widowControl/>
        <w:numPr>
          <w:ilvl w:val="0"/>
          <w:numId w:val="39"/>
        </w:numPr>
        <w:spacing w:after="240"/>
        <w:ind w:left="0" w:firstLine="720"/>
        <w:jc w:val="both"/>
        <w:rPr>
          <w:sz w:val="24"/>
        </w:rPr>
      </w:pPr>
      <w:r w:rsidRPr="00466052">
        <w:rPr>
          <w:sz w:val="24"/>
        </w:rPr>
        <w:t>The Transferor and any person acting on behalf of the Transferor in this matter reasonably believe that the Transferee is a “qualified institutional buyer” as that term is defined in Rule 144A (“</w:t>
      </w:r>
      <w:r w:rsidRPr="00466052">
        <w:rPr>
          <w:sz w:val="24"/>
          <w:u w:val="single"/>
        </w:rPr>
        <w:t>Rule 144A</w:t>
      </w:r>
      <w:r w:rsidRPr="00466052">
        <w:rPr>
          <w:sz w:val="24"/>
        </w:rPr>
        <w:t>”) under the Securities Act (a “</w:t>
      </w:r>
      <w:r w:rsidRPr="00466052">
        <w:rPr>
          <w:sz w:val="24"/>
          <w:u w:val="single"/>
        </w:rPr>
        <w:t>Qualified Institutional Buyer</w:t>
      </w:r>
      <w:r w:rsidRPr="00466052">
        <w:rPr>
          <w:sz w:val="24"/>
        </w:rPr>
        <w:t>”) purchasing for its own account or for the account of another person that is itself a Qualified Institutional Buyer. In determining whether the Transferee is a Qualified Institutional Buyer, the Transferor and any person acting on behalf of the Transferor in this matter has relied upon the following method(s) of establishing the Transferee’s ownership and discretionary investments of securities (check one or more):</w:t>
      </w:r>
    </w:p>
    <w:p w14:paraId="0AFD3938" w14:textId="77777777" w:rsidR="007671AB" w:rsidRDefault="00313562">
      <w:pPr>
        <w:widowControl/>
        <w:spacing w:after="240"/>
        <w:ind w:firstLine="720"/>
        <w:jc w:val="both"/>
        <w:rPr>
          <w:sz w:val="24"/>
        </w:rPr>
      </w:pPr>
      <w:r>
        <w:rPr>
          <w:rFonts w:ascii="Wingdings" w:hAnsi="Wingdings"/>
          <w:sz w:val="24"/>
        </w:rPr>
        <w:sym w:font="Wingdings" w:char="F0A8"/>
      </w:r>
      <w:r>
        <w:rPr>
          <w:sz w:val="24"/>
        </w:rPr>
        <w:t xml:space="preserve">  (a)</w:t>
      </w:r>
      <w:r>
        <w:rPr>
          <w:sz w:val="24"/>
        </w:rPr>
        <w:tab/>
        <w:t>The Transferee’s most recent publicly available financial statements, which statements present the information as of a date within sixteen (16) months preceding the date of sale of the Transferred Notes in the case of a U.S. purchaser and within eighteen (18) months preceding such date of sale in the case of a foreign purchaser; or</w:t>
      </w:r>
    </w:p>
    <w:p w14:paraId="2F88E16D" w14:textId="77777777" w:rsidR="007671AB" w:rsidRDefault="00313562">
      <w:pPr>
        <w:widowControl/>
        <w:spacing w:after="240"/>
        <w:ind w:firstLine="720"/>
        <w:jc w:val="both"/>
        <w:rPr>
          <w:sz w:val="24"/>
        </w:rPr>
      </w:pPr>
      <w:r>
        <w:rPr>
          <w:rFonts w:ascii="Wingdings" w:hAnsi="Wingdings"/>
          <w:sz w:val="24"/>
        </w:rPr>
        <w:sym w:font="Wingdings" w:char="F0A8"/>
      </w:r>
      <w:r>
        <w:rPr>
          <w:sz w:val="24"/>
        </w:rPr>
        <w:t xml:space="preserve">  (b)</w:t>
      </w:r>
      <w:r>
        <w:rPr>
          <w:sz w:val="24"/>
        </w:rPr>
        <w:tab/>
        <w:t>The most recent publicly available information appearing in documents filed by the Transferee with the Securities and Exchange Commission or another United States federal, state, or local governmental agency or self-regulatory organization, or with a foreign governmental agency or self-regulatory organization, which information is as of a date within sixteen (16) months preceding the date of sale of the Transferred Notes in the case of a U.S. purchaser and within eighteen (18) months preceding such date of sale in the case of a foreign purchaser; or</w:t>
      </w:r>
    </w:p>
    <w:p w14:paraId="313CE266" w14:textId="77777777" w:rsidR="007671AB" w:rsidRDefault="00313562">
      <w:pPr>
        <w:widowControl/>
        <w:spacing w:after="240"/>
        <w:ind w:firstLine="720"/>
        <w:jc w:val="both"/>
        <w:rPr>
          <w:sz w:val="24"/>
        </w:rPr>
      </w:pPr>
      <w:r>
        <w:rPr>
          <w:rFonts w:ascii="Wingdings" w:hAnsi="Wingdings"/>
          <w:sz w:val="24"/>
        </w:rPr>
        <w:sym w:font="Wingdings" w:char="F0A8"/>
      </w:r>
      <w:r>
        <w:rPr>
          <w:sz w:val="24"/>
        </w:rPr>
        <w:t xml:space="preserve">  (c)</w:t>
      </w:r>
      <w:r>
        <w:rPr>
          <w:sz w:val="24"/>
        </w:rPr>
        <w:tab/>
        <w:t>The most recent publicly available information appearing in a recognized securities manual, which information is as of a date within sixteen (16) months preceding the date of sale of the Transferred Notes in the case of a U.S. purchaser and within eighteen (18) months preceding such date of sale in the case of a foreign purchaser; or</w:t>
      </w:r>
    </w:p>
    <w:p w14:paraId="07C627B1" w14:textId="77777777" w:rsidR="007671AB" w:rsidRDefault="00313562">
      <w:pPr>
        <w:widowControl/>
        <w:spacing w:after="240"/>
        <w:ind w:firstLine="720"/>
        <w:jc w:val="both"/>
        <w:rPr>
          <w:sz w:val="24"/>
        </w:rPr>
      </w:pPr>
      <w:r>
        <w:rPr>
          <w:rFonts w:ascii="Wingdings" w:hAnsi="Wingdings"/>
          <w:sz w:val="24"/>
        </w:rPr>
        <w:sym w:font="Wingdings" w:char="F0A8"/>
      </w:r>
      <w:r>
        <w:rPr>
          <w:sz w:val="24"/>
        </w:rPr>
        <w:t xml:space="preserve">  (d)</w:t>
      </w:r>
      <w:r>
        <w:rPr>
          <w:sz w:val="24"/>
        </w:rPr>
        <w:tab/>
        <w:t>A certification by the chief financial officer, a person fulfilling an equivalent function, or other executive officer of the Transferee, specifying the amount of securities owned and invested on a discretionary basis by the Transferee as of a specific date on or since the close of the Transferee’s most recent fiscal year, or, in the case of a Transferee that is a member of a “family of investment companies,” as that term is defined in Rule 144A, a certification by an executive officer of the investment adviser specifying the amount of securities owned by the “family of investment companies” as of a specific date on or since the close of the Transferee’s most recent fiscal year;</w:t>
      </w:r>
    </w:p>
    <w:p w14:paraId="57ED7376" w14:textId="77777777" w:rsidR="007671AB" w:rsidRDefault="00313562" w:rsidP="007671AB">
      <w:pPr>
        <w:widowControl/>
        <w:spacing w:after="240"/>
        <w:ind w:firstLine="720"/>
        <w:jc w:val="both"/>
        <w:rPr>
          <w:sz w:val="24"/>
        </w:rPr>
      </w:pPr>
      <w:r>
        <w:rPr>
          <w:rFonts w:ascii="Wingdings" w:hAnsi="Wingdings"/>
          <w:sz w:val="24"/>
        </w:rPr>
        <w:sym w:font="Wingdings" w:char="F0A8"/>
      </w:r>
      <w:r>
        <w:rPr>
          <w:sz w:val="24"/>
        </w:rPr>
        <w:t xml:space="preserve">  (e)</w:t>
      </w:r>
      <w:r>
        <w:rPr>
          <w:sz w:val="24"/>
        </w:rPr>
        <w:tab/>
        <w:t>Other (Please specify brief description of method).</w:t>
      </w:r>
    </w:p>
    <w:p w14:paraId="4B735E9E" w14:textId="77777777" w:rsidR="007671AB" w:rsidRDefault="00313562" w:rsidP="007671AB">
      <w:pPr>
        <w:widowControl/>
        <w:spacing w:after="240"/>
        <w:ind w:firstLine="720"/>
        <w:jc w:val="both"/>
        <w:rPr>
          <w:sz w:val="24"/>
        </w:rPr>
      </w:pPr>
      <w:r>
        <w:rPr>
          <w:sz w:val="24"/>
        </w:rPr>
        <w:t>6. The Transferor and any person acting on behalf of the Transferor understand that in determining the aggregate amount of securities owned and invested on a discretionary basis by an entity for purposes of establishing whether such entity is a Qualified Institutional Buyer:</w:t>
      </w:r>
    </w:p>
    <w:p w14:paraId="2401AAB1" w14:textId="77777777" w:rsidR="007671AB" w:rsidRDefault="00313562">
      <w:pPr>
        <w:widowControl/>
        <w:spacing w:after="240"/>
        <w:ind w:firstLine="720"/>
        <w:jc w:val="both"/>
        <w:rPr>
          <w:sz w:val="24"/>
        </w:rPr>
      </w:pPr>
      <w:r>
        <w:rPr>
          <w:sz w:val="24"/>
        </w:rPr>
        <w:t>(a)</w:t>
      </w:r>
      <w:r>
        <w:rPr>
          <w:sz w:val="24"/>
        </w:rPr>
        <w:tab/>
        <w:t>the following instruments and interests shall be excluded: securities of issuers that are affiliated with such entity; securities that are part of an unsold allotment to or subscription by such entity, if such entity is a dealer; securities of issuers that are part of such entity’s “family of investment companies,” if such entity is a registered investment company; bank deposit notes and certificates of deposit; loan participations; repurchase agreements; securities owned but subject to a repurchase agreement; currency, interest rate and commodity swaps; and securities owned but subject to a repurchase agreement;</w:t>
      </w:r>
    </w:p>
    <w:p w14:paraId="6EFE133A" w14:textId="77777777" w:rsidR="007671AB" w:rsidRDefault="00313562">
      <w:pPr>
        <w:widowControl/>
        <w:spacing w:after="240"/>
        <w:ind w:firstLine="720"/>
        <w:jc w:val="both"/>
        <w:rPr>
          <w:sz w:val="24"/>
        </w:rPr>
      </w:pPr>
      <w:r>
        <w:rPr>
          <w:sz w:val="24"/>
        </w:rPr>
        <w:t>(b)</w:t>
      </w:r>
      <w:r>
        <w:rPr>
          <w:sz w:val="24"/>
        </w:rPr>
        <w:tab/>
        <w:t>the aggregate value of the securities shall be the cost of such securities, except where the entity reports its securities holdings in its financial statements on the basis of their market value, and no current information with respect to the cost of those securities has been published, in which case the securities may be valued at market; and</w:t>
      </w:r>
    </w:p>
    <w:p w14:paraId="24348A7D" w14:textId="77777777" w:rsidR="007671AB" w:rsidRDefault="00313562">
      <w:pPr>
        <w:widowControl/>
        <w:spacing w:after="240"/>
        <w:ind w:firstLine="720"/>
        <w:jc w:val="both"/>
        <w:rPr>
          <w:sz w:val="24"/>
        </w:rPr>
      </w:pPr>
      <w:r>
        <w:rPr>
          <w:sz w:val="24"/>
        </w:rPr>
        <w:t>(c)</w:t>
      </w:r>
      <w:r>
        <w:rPr>
          <w:sz w:val="24"/>
        </w:rPr>
        <w:tab/>
        <w:t>securities owned by subsidiaries of the entity that are consolidated with the entity in its financial statements prepared in accordance with generally accepted accounting principles may be included if the investments of such subsidiaries are managed under the direction of the entity, except that, unless the entity is a reporting company under Section 13 or 15(d) of the Securities Exchange Act of 1934, as amended, securities owned by such subsidiaries may not be included if the entity itself is a majority-owned subsidiary that would be included in the consolidated financial statements of another enterprise.</w:t>
      </w:r>
    </w:p>
    <w:p w14:paraId="0EB19EFA" w14:textId="77777777" w:rsidR="007671AB" w:rsidRDefault="00313562">
      <w:pPr>
        <w:widowControl/>
        <w:spacing w:after="240"/>
        <w:ind w:firstLine="720"/>
        <w:jc w:val="both"/>
        <w:rPr>
          <w:sz w:val="24"/>
        </w:rPr>
      </w:pPr>
      <w:r>
        <w:rPr>
          <w:sz w:val="24"/>
        </w:rPr>
        <w:t>7.</w:t>
      </w:r>
      <w:r>
        <w:rPr>
          <w:sz w:val="24"/>
        </w:rPr>
        <w:tab/>
        <w:t>The Transferor or a person acting on its behalf has taken reasonable steps to ensure that the Transferee is aware that the Transferor is relying on the exemption from the provisions of Section 5 of the Securities Act provided by Rule 144A.</w:t>
      </w:r>
    </w:p>
    <w:p w14:paraId="4F2C8DD3" w14:textId="77777777" w:rsidR="007671AB" w:rsidRDefault="00313562">
      <w:pPr>
        <w:widowControl/>
        <w:spacing w:after="240"/>
        <w:ind w:firstLine="720"/>
        <w:jc w:val="both"/>
        <w:rPr>
          <w:sz w:val="24"/>
        </w:rPr>
      </w:pPr>
      <w:r>
        <w:rPr>
          <w:sz w:val="24"/>
        </w:rPr>
        <w:t>8.</w:t>
      </w:r>
      <w:r>
        <w:rPr>
          <w:sz w:val="24"/>
        </w:rPr>
        <w:tab/>
        <w:t>The Transferor or a person acting on its behalf has furnished, or caused to be furnished, to the Transferee all information regarding (a) the Transferred Notes and payments thereon, (b) the nature, performance and servicing of the Tenant Leases, (c) the Base Indenture, and (d) all related matters, in each case that the Transferee has requested.</w:t>
      </w:r>
    </w:p>
    <w:p w14:paraId="7B49A98C" w14:textId="18D25A19" w:rsidR="007671AB" w:rsidRDefault="00313562">
      <w:pPr>
        <w:widowControl/>
        <w:spacing w:after="240"/>
        <w:ind w:firstLine="720"/>
        <w:jc w:val="both"/>
        <w:rPr>
          <w:sz w:val="24"/>
        </w:rPr>
      </w:pPr>
      <w:r>
        <w:rPr>
          <w:sz w:val="24"/>
        </w:rPr>
        <w:t>For the purposes of this certification, “Institutional Accredited Investor” means an entity owned entirely by other entities that fall within Rule 501(a)(1), (2), (3)</w:t>
      </w:r>
      <w:r w:rsidR="00180159">
        <w:rPr>
          <w:sz w:val="24"/>
        </w:rPr>
        <w:t xml:space="preserve">, </w:t>
      </w:r>
      <w:r>
        <w:rPr>
          <w:sz w:val="24"/>
        </w:rPr>
        <w:t>(7)</w:t>
      </w:r>
      <w:r w:rsidR="00180159">
        <w:rPr>
          <w:sz w:val="24"/>
        </w:rPr>
        <w:t>, (8), (9), (12) or (13)</w:t>
      </w:r>
      <w:r>
        <w:rPr>
          <w:sz w:val="24"/>
        </w:rPr>
        <w:t xml:space="preserve"> of Regulation D.</w:t>
      </w:r>
    </w:p>
    <w:p w14:paraId="53FA4E27" w14:textId="77777777" w:rsidR="007671AB" w:rsidRDefault="00313562">
      <w:pPr>
        <w:widowControl/>
        <w:spacing w:after="240"/>
        <w:jc w:val="center"/>
        <w:rPr>
          <w:sz w:val="24"/>
        </w:rPr>
      </w:pPr>
      <w:r>
        <w:rPr>
          <w:sz w:val="24"/>
        </w:rPr>
        <w:t>[REMAINDER OF PAGE INTENTIONALLY BLANK]</w:t>
      </w:r>
    </w:p>
    <w:p w14:paraId="44951665" w14:textId="77777777" w:rsidR="007671AB" w:rsidRDefault="007671AB">
      <w:pPr>
        <w:widowControl/>
        <w:spacing w:after="240"/>
        <w:jc w:val="both"/>
        <w:rPr>
          <w:sz w:val="24"/>
        </w:rPr>
      </w:pPr>
    </w:p>
    <w:p w14:paraId="2688ED92" w14:textId="77777777" w:rsidR="007671AB" w:rsidRDefault="00313562">
      <w:pPr>
        <w:widowControl/>
        <w:spacing w:after="240"/>
        <w:ind w:left="4320"/>
        <w:jc w:val="both"/>
        <w:rPr>
          <w:sz w:val="24"/>
        </w:rPr>
      </w:pPr>
      <w:r>
        <w:rPr>
          <w:sz w:val="24"/>
        </w:rPr>
        <w:t>Very truly yours,</w:t>
      </w:r>
    </w:p>
    <w:p w14:paraId="6E0EBB73" w14:textId="77777777" w:rsidR="007671AB" w:rsidRDefault="00313562">
      <w:pPr>
        <w:widowControl/>
        <w:spacing w:after="240"/>
        <w:ind w:left="4320"/>
        <w:jc w:val="both"/>
        <w:rPr>
          <w:sz w:val="24"/>
        </w:rPr>
      </w:pPr>
      <w:r>
        <w:rPr>
          <w:sz w:val="24"/>
        </w:rPr>
        <w:t>(Transferor)</w:t>
      </w:r>
    </w:p>
    <w:p w14:paraId="463A1A92" w14:textId="77777777" w:rsidR="007671AB" w:rsidRDefault="00313562">
      <w:pPr>
        <w:widowControl/>
        <w:tabs>
          <w:tab w:val="left" w:pos="8640"/>
        </w:tabs>
        <w:ind w:left="4320"/>
        <w:jc w:val="both"/>
        <w:rPr>
          <w:sz w:val="24"/>
          <w:u w:val="single"/>
        </w:rPr>
      </w:pPr>
      <w:r>
        <w:rPr>
          <w:sz w:val="24"/>
        </w:rPr>
        <w:t>By:</w:t>
      </w:r>
      <w:r>
        <w:rPr>
          <w:sz w:val="24"/>
          <w:u w:val="single"/>
        </w:rPr>
        <w:tab/>
      </w:r>
    </w:p>
    <w:p w14:paraId="3E1A2D2E" w14:textId="77777777" w:rsidR="007671AB" w:rsidRDefault="00313562">
      <w:pPr>
        <w:widowControl/>
        <w:tabs>
          <w:tab w:val="left" w:pos="8640"/>
        </w:tabs>
        <w:ind w:left="4680"/>
        <w:jc w:val="both"/>
        <w:rPr>
          <w:sz w:val="24"/>
          <w:u w:val="single"/>
        </w:rPr>
      </w:pPr>
      <w:r>
        <w:rPr>
          <w:sz w:val="24"/>
        </w:rPr>
        <w:t>Name:</w:t>
      </w:r>
      <w:r>
        <w:rPr>
          <w:sz w:val="24"/>
          <w:u w:val="single"/>
        </w:rPr>
        <w:tab/>
      </w:r>
    </w:p>
    <w:p w14:paraId="0D4404E5" w14:textId="77777777" w:rsidR="007671AB" w:rsidRDefault="00313562">
      <w:pPr>
        <w:widowControl/>
        <w:tabs>
          <w:tab w:val="left" w:pos="8640"/>
        </w:tabs>
        <w:spacing w:after="240"/>
        <w:ind w:left="4680"/>
        <w:jc w:val="both"/>
        <w:rPr>
          <w:sz w:val="24"/>
        </w:rPr>
      </w:pPr>
      <w:r>
        <w:rPr>
          <w:sz w:val="24"/>
        </w:rPr>
        <w:t>Title:</w:t>
      </w:r>
      <w:r>
        <w:rPr>
          <w:sz w:val="24"/>
          <w:u w:val="single"/>
        </w:rPr>
        <w:tab/>
      </w:r>
    </w:p>
    <w:p w14:paraId="057C8E1A" w14:textId="77777777" w:rsidR="007671AB" w:rsidRDefault="007671AB">
      <w:pPr>
        <w:widowControl/>
        <w:spacing w:after="240"/>
        <w:jc w:val="both"/>
        <w:rPr>
          <w:sz w:val="24"/>
        </w:rPr>
        <w:sectPr w:rsidR="007671AB">
          <w:footerReference w:type="default" r:id="rId15"/>
          <w:pgSz w:w="12240" w:h="15840" w:code="1"/>
          <w:pgMar w:top="1440" w:right="1440" w:bottom="1440" w:left="1440" w:header="720" w:footer="720" w:gutter="0"/>
          <w:pgNumType w:start="1"/>
          <w:cols w:space="720"/>
          <w:noEndnote/>
          <w:docGrid w:linePitch="272"/>
        </w:sectPr>
      </w:pPr>
    </w:p>
    <w:p w14:paraId="166424CF" w14:textId="77777777" w:rsidR="007671AB" w:rsidRDefault="00313562">
      <w:pPr>
        <w:widowControl/>
        <w:spacing w:after="240"/>
        <w:jc w:val="center"/>
        <w:rPr>
          <w:b/>
          <w:sz w:val="24"/>
        </w:rPr>
      </w:pPr>
      <w:r>
        <w:rPr>
          <w:b/>
          <w:sz w:val="24"/>
        </w:rPr>
        <w:t>EXHIBIT B-5</w:t>
      </w:r>
    </w:p>
    <w:p w14:paraId="1AE4D6DE" w14:textId="77777777" w:rsidR="007671AB" w:rsidRDefault="00313562">
      <w:pPr>
        <w:widowControl/>
        <w:spacing w:after="240"/>
        <w:jc w:val="center"/>
        <w:rPr>
          <w:b/>
          <w:sz w:val="24"/>
        </w:rPr>
      </w:pPr>
      <w:r>
        <w:rPr>
          <w:b/>
          <w:sz w:val="24"/>
        </w:rPr>
        <w:t>FORM OF TRANSFEROR CERTIFICATE FOR TRANSFERS OF</w:t>
      </w:r>
      <w:r>
        <w:rPr>
          <w:b/>
          <w:sz w:val="24"/>
        </w:rPr>
        <w:br/>
        <w:t>DEFINITIVE NOTES TO INSTITUTIONAL ACCREDITED INVESTORS</w:t>
      </w:r>
    </w:p>
    <w:p w14:paraId="5813C8EE" w14:textId="290483CC" w:rsidR="007671AB" w:rsidRDefault="00C63BB3">
      <w:pPr>
        <w:widowControl/>
        <w:jc w:val="both"/>
        <w:rPr>
          <w:sz w:val="24"/>
        </w:rPr>
      </w:pPr>
      <w:r>
        <w:rPr>
          <w:sz w:val="24"/>
        </w:rPr>
        <w:t>Citibank, N.A.</w:t>
      </w:r>
    </w:p>
    <w:p w14:paraId="359211CA" w14:textId="77777777" w:rsidR="00C90E42" w:rsidRDefault="00C90E42" w:rsidP="00C90E42">
      <w:pPr>
        <w:widowControl/>
        <w:jc w:val="both"/>
        <w:rPr>
          <w:sz w:val="24"/>
        </w:rPr>
      </w:pPr>
      <w:r w:rsidRPr="008E0824">
        <w:rPr>
          <w:sz w:val="24"/>
        </w:rPr>
        <w:t>480 Washington Boulevard, 30th Floor</w:t>
      </w:r>
    </w:p>
    <w:p w14:paraId="3FC13DB0" w14:textId="77777777" w:rsidR="00C90E42" w:rsidRDefault="00C90E42" w:rsidP="00C90E42">
      <w:pPr>
        <w:widowControl/>
        <w:jc w:val="both"/>
        <w:rPr>
          <w:sz w:val="24"/>
        </w:rPr>
      </w:pPr>
      <w:r w:rsidRPr="008E0824">
        <w:rPr>
          <w:sz w:val="24"/>
        </w:rPr>
        <w:t>Jersey City, New Jersey</w:t>
      </w:r>
      <w:r>
        <w:rPr>
          <w:sz w:val="24"/>
        </w:rPr>
        <w:t xml:space="preserve"> </w:t>
      </w:r>
      <w:r w:rsidRPr="008E0824">
        <w:rPr>
          <w:sz w:val="24"/>
        </w:rPr>
        <w:t>07310</w:t>
      </w:r>
    </w:p>
    <w:p w14:paraId="73685177" w14:textId="4F978658" w:rsidR="00C90E42" w:rsidRDefault="00C90E42" w:rsidP="00C90E42">
      <w:pPr>
        <w:widowControl/>
        <w:jc w:val="both"/>
        <w:rPr>
          <w:sz w:val="24"/>
        </w:rPr>
      </w:pPr>
      <w:r w:rsidRPr="008E0824">
        <w:rPr>
          <w:sz w:val="24"/>
        </w:rPr>
        <w:t xml:space="preserve">Attention - Securities Window, </w:t>
      </w:r>
      <w:r w:rsidR="002443B2">
        <w:rPr>
          <w:sz w:val="24"/>
        </w:rPr>
        <w:t>Frontier Issuer LLC</w:t>
      </w:r>
      <w:r w:rsidRPr="008E0824">
        <w:rPr>
          <w:sz w:val="24"/>
        </w:rPr>
        <w:t xml:space="preserve">, Series </w:t>
      </w:r>
      <w:r w:rsidR="002452FB">
        <w:rPr>
          <w:sz w:val="24"/>
        </w:rPr>
        <w:t>20[  ]-[ ]</w:t>
      </w:r>
    </w:p>
    <w:p w14:paraId="17A67974" w14:textId="77777777" w:rsidR="00C90E42" w:rsidRDefault="00C90E42">
      <w:pPr>
        <w:widowControl/>
        <w:ind w:firstLine="720"/>
        <w:jc w:val="both"/>
        <w:rPr>
          <w:sz w:val="24"/>
        </w:rPr>
      </w:pPr>
    </w:p>
    <w:p w14:paraId="4A660871" w14:textId="2A022DA9" w:rsidR="007671AB" w:rsidRDefault="00313562">
      <w:pPr>
        <w:widowControl/>
        <w:ind w:firstLine="720"/>
        <w:jc w:val="both"/>
        <w:rPr>
          <w:sz w:val="24"/>
        </w:rPr>
      </w:pPr>
      <w:r>
        <w:rPr>
          <w:sz w:val="24"/>
        </w:rPr>
        <w:t xml:space="preserve">Re:  $__________ </w:t>
      </w:r>
      <w:r w:rsidR="004C0E29">
        <w:rPr>
          <w:sz w:val="24"/>
        </w:rPr>
        <w:t>Secured Fiber Network Revenue Note</w:t>
      </w:r>
      <w:r w:rsidR="00BF0A49">
        <w:rPr>
          <w:sz w:val="24"/>
        </w:rPr>
        <w:t>s</w:t>
      </w:r>
      <w:r>
        <w:rPr>
          <w:sz w:val="24"/>
        </w:rPr>
        <w:t xml:space="preserve">, </w:t>
      </w:r>
      <w:r w:rsidR="00495A24">
        <w:rPr>
          <w:sz w:val="24"/>
        </w:rPr>
        <w:t xml:space="preserve">Series </w:t>
      </w:r>
      <w:r w:rsidR="002452FB">
        <w:rPr>
          <w:sz w:val="24"/>
        </w:rPr>
        <w:t>20[  ]-[ ]</w:t>
      </w:r>
      <w:r w:rsidR="00495A24">
        <w:rPr>
          <w:sz w:val="24"/>
        </w:rPr>
        <w:t xml:space="preserve">, Class [__] </w:t>
      </w:r>
      <w:r>
        <w:rPr>
          <w:sz w:val="24"/>
        </w:rPr>
        <w:t>(the “</w:t>
      </w:r>
      <w:r>
        <w:rPr>
          <w:sz w:val="24"/>
          <w:u w:val="single"/>
        </w:rPr>
        <w:t>Notes</w:t>
      </w:r>
      <w:r>
        <w:rPr>
          <w:sz w:val="24"/>
        </w:rPr>
        <w:t>”)</w:t>
      </w:r>
    </w:p>
    <w:p w14:paraId="475EAA25" w14:textId="77777777" w:rsidR="007671AB" w:rsidRDefault="007671AB">
      <w:pPr>
        <w:widowControl/>
        <w:jc w:val="both"/>
        <w:rPr>
          <w:sz w:val="24"/>
        </w:rPr>
      </w:pPr>
    </w:p>
    <w:p w14:paraId="15B23824" w14:textId="757CABA7" w:rsidR="007671AB" w:rsidRDefault="00C140F6">
      <w:pPr>
        <w:widowControl/>
        <w:jc w:val="both"/>
        <w:rPr>
          <w:sz w:val="24"/>
        </w:rPr>
      </w:pPr>
      <w:r>
        <w:rPr>
          <w:sz w:val="24"/>
        </w:rPr>
        <w:t>Greetings</w:t>
      </w:r>
      <w:r w:rsidR="00313562">
        <w:rPr>
          <w:sz w:val="24"/>
        </w:rPr>
        <w:t>:</w:t>
      </w:r>
    </w:p>
    <w:p w14:paraId="712089BA" w14:textId="77777777" w:rsidR="007671AB" w:rsidRDefault="007671AB">
      <w:pPr>
        <w:widowControl/>
        <w:jc w:val="both"/>
        <w:rPr>
          <w:sz w:val="24"/>
        </w:rPr>
      </w:pPr>
    </w:p>
    <w:p w14:paraId="08509DCF" w14:textId="1A8D6FAF" w:rsidR="007671AB" w:rsidRDefault="00313562">
      <w:pPr>
        <w:widowControl/>
        <w:spacing w:after="240"/>
        <w:ind w:firstLine="720"/>
        <w:jc w:val="both"/>
        <w:rPr>
          <w:sz w:val="24"/>
        </w:rPr>
      </w:pPr>
      <w:r>
        <w:rPr>
          <w:sz w:val="24"/>
        </w:rPr>
        <w:t>This letter is delivered to you in connection with the transfer by _______ (the “</w:t>
      </w:r>
      <w:r>
        <w:rPr>
          <w:sz w:val="24"/>
          <w:u w:val="single"/>
        </w:rPr>
        <w:t>Transferor</w:t>
      </w:r>
      <w:r>
        <w:rPr>
          <w:sz w:val="24"/>
        </w:rPr>
        <w:t>”) to _______ (the “</w:t>
      </w:r>
      <w:r>
        <w:rPr>
          <w:sz w:val="24"/>
          <w:u w:val="single"/>
        </w:rPr>
        <w:t>Transferee</w:t>
      </w:r>
      <w:r>
        <w:rPr>
          <w:sz w:val="24"/>
        </w:rPr>
        <w:t>”) of Class ____ Notes having an Initial Principal Balance as of _____________ (the “</w:t>
      </w:r>
      <w:r>
        <w:rPr>
          <w:sz w:val="24"/>
          <w:u w:val="single"/>
        </w:rPr>
        <w:t>Closing Date</w:t>
      </w:r>
      <w:r>
        <w:rPr>
          <w:sz w:val="24"/>
        </w:rPr>
        <w:t>”) of $_________ (the “</w:t>
      </w:r>
      <w:r>
        <w:rPr>
          <w:sz w:val="24"/>
          <w:u w:val="single"/>
        </w:rPr>
        <w:t>Transferred Notes</w:t>
      </w:r>
      <w:r>
        <w:rPr>
          <w:sz w:val="24"/>
        </w:rPr>
        <w:t xml:space="preserve">”). The Notes, including the Transferred Notes, were issued pursuant to the </w:t>
      </w:r>
      <w:r w:rsidR="000D1254">
        <w:rPr>
          <w:sz w:val="24"/>
        </w:rPr>
        <w:t>Base Indenture, dated as of August 8, 2023</w:t>
      </w:r>
      <w:r>
        <w:rPr>
          <w:sz w:val="24"/>
        </w:rPr>
        <w:t xml:space="preserve"> (as amended, restated,</w:t>
      </w:r>
      <w:r w:rsidR="00E84482">
        <w:rPr>
          <w:sz w:val="24"/>
        </w:rPr>
        <w:t xml:space="preserve"> amended and restated,</w:t>
      </w:r>
      <w:r>
        <w:rPr>
          <w:sz w:val="24"/>
        </w:rPr>
        <w:t xml:space="preserve"> supplemented or otherwise modified from time to time, the “</w:t>
      </w:r>
      <w:r>
        <w:rPr>
          <w:sz w:val="24"/>
          <w:u w:val="single"/>
        </w:rPr>
        <w:t>Base Indenture</w:t>
      </w:r>
      <w:r>
        <w:rPr>
          <w:sz w:val="24"/>
        </w:rPr>
        <w:t>”), among</w:t>
      </w:r>
      <w:r w:rsidRPr="007D770B">
        <w:rPr>
          <w:sz w:val="24"/>
        </w:rPr>
        <w:t xml:space="preserve"> </w:t>
      </w:r>
      <w:r w:rsidR="002443B2">
        <w:rPr>
          <w:sz w:val="24"/>
        </w:rPr>
        <w:t>Frontier Issuer LLC</w:t>
      </w:r>
      <w:r>
        <w:rPr>
          <w:sz w:val="24"/>
        </w:rPr>
        <w:t xml:space="preserve"> in its capacity as the Issuer thereunder (in such capacity, the “</w:t>
      </w:r>
      <w:r>
        <w:rPr>
          <w:sz w:val="24"/>
          <w:u w:val="single"/>
        </w:rPr>
        <w:t>Issuer</w:t>
      </w:r>
      <w:r>
        <w:rPr>
          <w:sz w:val="24"/>
        </w:rPr>
        <w:t xml:space="preserve">”), </w:t>
      </w:r>
      <w:r w:rsidR="00396752" w:rsidRPr="00396752">
        <w:rPr>
          <w:sz w:val="24"/>
          <w:szCs w:val="24"/>
        </w:rPr>
        <w:t>Frontier Dallas TX Fiber 1 LLC ( “</w:t>
      </w:r>
      <w:r w:rsidR="00396752" w:rsidRPr="00396752">
        <w:rPr>
          <w:sz w:val="24"/>
          <w:szCs w:val="24"/>
          <w:u w:val="single"/>
        </w:rPr>
        <w:t>AssetCo</w:t>
      </w:r>
      <w:r w:rsidR="00396752" w:rsidRPr="00396752">
        <w:rPr>
          <w:sz w:val="24"/>
          <w:szCs w:val="24"/>
        </w:rPr>
        <w:t xml:space="preserve">,” and together with any additional direct or indirect subsidiary of the Issuer that is acquired or formed following </w:t>
      </w:r>
      <w:r w:rsidR="00396752">
        <w:rPr>
          <w:sz w:val="24"/>
          <w:szCs w:val="24"/>
        </w:rPr>
        <w:t xml:space="preserve">the </w:t>
      </w:r>
      <w:r w:rsidR="00396752" w:rsidRPr="00396752">
        <w:rPr>
          <w:sz w:val="24"/>
          <w:szCs w:val="24"/>
        </w:rPr>
        <w:t>Closing Date, the “</w:t>
      </w:r>
      <w:r w:rsidR="00396752" w:rsidRPr="00396752">
        <w:rPr>
          <w:sz w:val="24"/>
          <w:szCs w:val="24"/>
          <w:u w:val="single"/>
        </w:rPr>
        <w:t>Asset Entities</w:t>
      </w:r>
      <w:r w:rsidR="00396752" w:rsidRPr="00396752">
        <w:rPr>
          <w:sz w:val="24"/>
          <w:szCs w:val="24"/>
        </w:rPr>
        <w:t>”, and together with the Issuer, the “</w:t>
      </w:r>
      <w:r w:rsidR="00396752" w:rsidRPr="00396752">
        <w:rPr>
          <w:sz w:val="24"/>
          <w:szCs w:val="24"/>
          <w:u w:val="single"/>
        </w:rPr>
        <w:t>Obligors</w:t>
      </w:r>
      <w:r w:rsidR="00396752" w:rsidRPr="00396752">
        <w:rPr>
          <w:sz w:val="24"/>
          <w:szCs w:val="24"/>
        </w:rPr>
        <w:t>”), and Citibank, N.A., a national banking association organized and existing under the laws of the United States,</w:t>
      </w:r>
      <w:r w:rsidR="00396752">
        <w:rPr>
          <w:sz w:val="24"/>
        </w:rPr>
        <w:t xml:space="preserve"> as indenture trustee (in such capacity, together with its successors, the “</w:t>
      </w:r>
      <w:r w:rsidR="00396752">
        <w:rPr>
          <w:sz w:val="24"/>
          <w:u w:val="single"/>
        </w:rPr>
        <w:t>Indenture Trustee</w:t>
      </w:r>
      <w:r w:rsidR="00396752">
        <w:rPr>
          <w:sz w:val="24"/>
        </w:rPr>
        <w:t xml:space="preserve">”). </w:t>
      </w:r>
      <w:r>
        <w:rPr>
          <w:sz w:val="24"/>
        </w:rPr>
        <w:t xml:space="preserve">All capitalized terms used but not otherwise defined herein shall have the respective meanings set forth in the Base Indenture. The Transferor hereby certifies, represents and warrants to and agrees with you, and for the benefit of the Issuer, that: </w:t>
      </w:r>
    </w:p>
    <w:p w14:paraId="17C2BDC8" w14:textId="77777777" w:rsidR="007671AB" w:rsidRDefault="00313562" w:rsidP="007671AB">
      <w:pPr>
        <w:widowControl/>
        <w:numPr>
          <w:ilvl w:val="0"/>
          <w:numId w:val="40"/>
        </w:numPr>
        <w:spacing w:after="240"/>
        <w:ind w:left="0" w:firstLine="720"/>
        <w:jc w:val="both"/>
        <w:rPr>
          <w:sz w:val="24"/>
        </w:rPr>
      </w:pPr>
      <w:r>
        <w:rPr>
          <w:sz w:val="24"/>
        </w:rPr>
        <w:t>The Transferor is the lawful owner of the Transferred Notes with the full right to transfer such Notes free from any and all claims and encumbrances whatsoever.</w:t>
      </w:r>
    </w:p>
    <w:p w14:paraId="24F7623F" w14:textId="77777777" w:rsidR="007671AB" w:rsidRDefault="00313562" w:rsidP="007671AB">
      <w:pPr>
        <w:widowControl/>
        <w:numPr>
          <w:ilvl w:val="0"/>
          <w:numId w:val="40"/>
        </w:numPr>
        <w:spacing w:after="240"/>
        <w:ind w:left="0" w:firstLine="720"/>
        <w:jc w:val="both"/>
        <w:rPr>
          <w:sz w:val="24"/>
        </w:rPr>
      </w:pPr>
      <w:r w:rsidRPr="00A56BFD">
        <w:rPr>
          <w:sz w:val="24"/>
        </w:rPr>
        <w:t>The Transferee shall timely furnish to the Issuer or its agents any U.S. federal income tax form or certification (such as IRS Form W-9 (Request for Taxpayer Identification Number and Certification), or any successors to such IRS form) that the Issuer or its agents may reasonably request and shall update or replace such form or certification in accordance with its terms or its subsequent amendments. The Transferee agrees to provide any certification or information that is reasonably requested by the Issuer or its agents (a) to permit the Issuer to make payments to it without, or at a reduced rate of, withholding, (b) to enable the Issuer to qualify for a reduced rate of withholding in any jurisdiction from or through which the Issuer receive payments on its assets, or (c) to determine or satisfy its duties and liabilities with respect to any taxes or other charges that it may be required to pay, deduct or withhold from payments in respect of the Notes under any present or future law or regulation of any jurisdiction or taxing authority therein or to comply with any reporting or other requirements under any law or regulation</w:t>
      </w:r>
      <w:r>
        <w:rPr>
          <w:sz w:val="24"/>
        </w:rPr>
        <w:t>.</w:t>
      </w:r>
    </w:p>
    <w:p w14:paraId="4180D464" w14:textId="77777777" w:rsidR="007671AB" w:rsidRDefault="00313562" w:rsidP="007671AB">
      <w:pPr>
        <w:widowControl/>
        <w:numPr>
          <w:ilvl w:val="0"/>
          <w:numId w:val="40"/>
        </w:numPr>
        <w:spacing w:after="240"/>
        <w:ind w:left="0" w:firstLine="720"/>
        <w:jc w:val="both"/>
        <w:rPr>
          <w:sz w:val="24"/>
        </w:rPr>
      </w:pPr>
      <w:r>
        <w:rPr>
          <w:sz w:val="24"/>
        </w:rPr>
        <w:t xml:space="preserve">Neither the Transferor nor anyone acting on its behalf has (a) offered, reoffered, pledged, sold, disposed of or otherwise transferred any Transferred Note, any interest in any Transferred Note or any other similar security to any person in any manner, (b) solicited any offer to buy or accept a pledge, disposition or other transfer of any Transferred Note, any interest in any Transferred Note or any other similar security from any person in any manner, (c) otherwise approached or negotiated with respect to any Transferred Note, any interest in any Transferred Note or any other similar security with any person in any manner, (d) made any general solicitation with respect to any Transferred Note, any interest in any Transferred Note or any other similar security by means of general advertising or in any other manner, or (e) taken any other action with respect to any Transferred Note, any interest in any Transferred Note or any other similar security, which (in the case of any of the acts described in </w:t>
      </w:r>
      <w:r>
        <w:rPr>
          <w:sz w:val="24"/>
          <w:u w:val="single"/>
        </w:rPr>
        <w:t>clauses (a)</w:t>
      </w:r>
      <w:r>
        <w:rPr>
          <w:sz w:val="24"/>
        </w:rPr>
        <w:t xml:space="preserve"> through </w:t>
      </w:r>
      <w:r>
        <w:rPr>
          <w:sz w:val="24"/>
          <w:u w:val="single"/>
        </w:rPr>
        <w:t>(e)</w:t>
      </w:r>
      <w:r>
        <w:rPr>
          <w:sz w:val="24"/>
        </w:rPr>
        <w:t xml:space="preserve"> above) would constitute a distribution of the Transferred Notes under the Securities Act, would render the disposition of the Transferred Notes a violation of Section 5 of the Securities Act or any state securities law or would require registration or qualification of the Transferred Notes pursuant thereto. The Transferee will not act, nor has it authorized or will it authorize any person to act, in any manner set forth in the foregoing sentence with respect to any Transferred Note, any interest in any Transferred Note or any other similar security.</w:t>
      </w:r>
    </w:p>
    <w:p w14:paraId="0660E170" w14:textId="71926C79" w:rsidR="007671AB" w:rsidRDefault="00313562" w:rsidP="007671AB">
      <w:pPr>
        <w:widowControl/>
        <w:numPr>
          <w:ilvl w:val="0"/>
          <w:numId w:val="40"/>
        </w:numPr>
        <w:spacing w:after="240"/>
        <w:ind w:left="0" w:firstLine="720"/>
        <w:jc w:val="both"/>
        <w:rPr>
          <w:sz w:val="24"/>
        </w:rPr>
      </w:pPr>
      <w:r w:rsidRPr="00A56BFD">
        <w:rPr>
          <w:sz w:val="24"/>
        </w:rPr>
        <w:t xml:space="preserve">The </w:t>
      </w:r>
      <w:r w:rsidR="00180159" w:rsidRPr="00A56BFD">
        <w:rPr>
          <w:sz w:val="24"/>
        </w:rPr>
        <w:t>Transferee</w:t>
      </w:r>
      <w:r w:rsidRPr="00A56BFD">
        <w:rPr>
          <w:sz w:val="24"/>
        </w:rPr>
        <w:t xml:space="preserve"> understands that the Transferred Notes may be resold only (i) to persons and entities that the Transferor reasonably believes are “qualified institutional buyers” within the meaning of Rule 144A under the Securities Act, (ii) in the case of a purchaser of Transferred Notes in certificated form only, to persons and entities that are </w:t>
      </w:r>
      <w:r w:rsidR="00180159" w:rsidRPr="00A56BFD">
        <w:rPr>
          <w:sz w:val="24"/>
        </w:rPr>
        <w:t>Institutional</w:t>
      </w:r>
      <w:r w:rsidRPr="00A56BFD">
        <w:rPr>
          <w:sz w:val="24"/>
        </w:rPr>
        <w:t xml:space="preserve"> Accredited Investors (as defined below) in transactions exempt from the registration requirements of the Securities Act and (iii) to persons that are not “U.S. persons” within the meaning of Regulation S in an offshore transaction in accordance with Rules 903 and 904 of Regulation S.</w:t>
      </w:r>
    </w:p>
    <w:p w14:paraId="4DB548BF" w14:textId="77777777" w:rsidR="007671AB" w:rsidRDefault="00313562" w:rsidP="007671AB">
      <w:pPr>
        <w:widowControl/>
        <w:numPr>
          <w:ilvl w:val="0"/>
          <w:numId w:val="40"/>
        </w:numPr>
        <w:spacing w:after="240"/>
        <w:ind w:left="0" w:firstLine="720"/>
        <w:jc w:val="both"/>
        <w:rPr>
          <w:sz w:val="24"/>
        </w:rPr>
      </w:pPr>
      <w:r w:rsidRPr="00A56BFD">
        <w:rPr>
          <w:sz w:val="24"/>
        </w:rPr>
        <w:t>The Transferor and any person acting on behalf of the Transferor in this matter reasonably believe that the Transferee is an “accredited investor” as defined in Rule 501(a) under the Securities Act.</w:t>
      </w:r>
    </w:p>
    <w:p w14:paraId="3EB4B708" w14:textId="77777777" w:rsidR="007671AB" w:rsidRPr="00A56BFD" w:rsidRDefault="00313562" w:rsidP="007671AB">
      <w:pPr>
        <w:widowControl/>
        <w:numPr>
          <w:ilvl w:val="0"/>
          <w:numId w:val="40"/>
        </w:numPr>
        <w:spacing w:after="240"/>
        <w:ind w:left="0" w:firstLine="720"/>
        <w:jc w:val="both"/>
        <w:rPr>
          <w:sz w:val="24"/>
        </w:rPr>
      </w:pPr>
      <w:r w:rsidRPr="00A56BFD">
        <w:rPr>
          <w:sz w:val="24"/>
        </w:rPr>
        <w:t>The Transferor or a person acting on its behalf has furnished, or caused to be furnished, to the Transferee all information regarding (a) the Transferred Notes and distributions thereon, (b) the nature, performance and servicing of the Tenant Leases, (c) the Base Indenture, and (d) all related matters, in each case that the Transferee has requested.</w:t>
      </w:r>
    </w:p>
    <w:p w14:paraId="32FF5399" w14:textId="7E45AADF" w:rsidR="007671AB" w:rsidRDefault="00313562" w:rsidP="002C0EF5">
      <w:pPr>
        <w:widowControl/>
        <w:spacing w:after="240"/>
        <w:ind w:firstLine="720"/>
        <w:jc w:val="both"/>
        <w:rPr>
          <w:sz w:val="24"/>
        </w:rPr>
      </w:pPr>
      <w:r>
        <w:rPr>
          <w:sz w:val="24"/>
        </w:rPr>
        <w:t>For the purposes of this certification, “Institutional Accredited Investor” means an entity owned entirely by other entities that fall within Rule 501(a)(1), (2), (3</w:t>
      </w:r>
      <w:r w:rsidR="00180159">
        <w:rPr>
          <w:sz w:val="24"/>
        </w:rPr>
        <w:t xml:space="preserve">), (7), (8), (9), (12) or (13) </w:t>
      </w:r>
      <w:r>
        <w:rPr>
          <w:sz w:val="24"/>
        </w:rPr>
        <w:t>of Regulation D.</w:t>
      </w:r>
    </w:p>
    <w:p w14:paraId="0836DCBE" w14:textId="77777777" w:rsidR="007671AB" w:rsidRDefault="00313562">
      <w:pPr>
        <w:widowControl/>
        <w:spacing w:after="240"/>
        <w:ind w:left="4320"/>
        <w:jc w:val="both"/>
        <w:rPr>
          <w:sz w:val="24"/>
        </w:rPr>
      </w:pPr>
      <w:r>
        <w:rPr>
          <w:sz w:val="24"/>
        </w:rPr>
        <w:t>Very truly yours,</w:t>
      </w:r>
    </w:p>
    <w:p w14:paraId="3BBF156D" w14:textId="77777777" w:rsidR="007671AB" w:rsidRDefault="00313562">
      <w:pPr>
        <w:widowControl/>
        <w:spacing w:after="240"/>
        <w:ind w:left="4320"/>
        <w:jc w:val="both"/>
        <w:rPr>
          <w:sz w:val="24"/>
        </w:rPr>
      </w:pPr>
      <w:r>
        <w:rPr>
          <w:sz w:val="24"/>
        </w:rPr>
        <w:t>(Transferor)</w:t>
      </w:r>
    </w:p>
    <w:p w14:paraId="2CA5DD7A" w14:textId="77777777" w:rsidR="007671AB" w:rsidRDefault="00313562">
      <w:pPr>
        <w:widowControl/>
        <w:tabs>
          <w:tab w:val="left" w:pos="8640"/>
        </w:tabs>
        <w:ind w:left="4320"/>
        <w:jc w:val="both"/>
        <w:rPr>
          <w:sz w:val="24"/>
          <w:u w:val="single"/>
        </w:rPr>
      </w:pPr>
      <w:r>
        <w:rPr>
          <w:sz w:val="24"/>
        </w:rPr>
        <w:t>By:</w:t>
      </w:r>
      <w:r>
        <w:rPr>
          <w:sz w:val="24"/>
          <w:u w:val="single"/>
        </w:rPr>
        <w:tab/>
      </w:r>
    </w:p>
    <w:p w14:paraId="722E53DB" w14:textId="77777777" w:rsidR="007671AB" w:rsidRDefault="00313562">
      <w:pPr>
        <w:widowControl/>
        <w:tabs>
          <w:tab w:val="left" w:pos="8640"/>
        </w:tabs>
        <w:ind w:left="4680"/>
        <w:jc w:val="both"/>
        <w:rPr>
          <w:sz w:val="24"/>
          <w:u w:val="single"/>
        </w:rPr>
      </w:pPr>
      <w:r>
        <w:rPr>
          <w:sz w:val="24"/>
        </w:rPr>
        <w:t>Name:</w:t>
      </w:r>
      <w:r>
        <w:rPr>
          <w:sz w:val="24"/>
          <w:u w:val="single"/>
        </w:rPr>
        <w:tab/>
      </w:r>
    </w:p>
    <w:p w14:paraId="0A705126" w14:textId="51B939BA" w:rsidR="007671AB" w:rsidRPr="002C0EF5" w:rsidRDefault="00313562" w:rsidP="002C0EF5">
      <w:pPr>
        <w:widowControl/>
        <w:tabs>
          <w:tab w:val="left" w:pos="8640"/>
        </w:tabs>
        <w:spacing w:after="240"/>
        <w:ind w:left="4680"/>
        <w:jc w:val="both"/>
        <w:rPr>
          <w:sz w:val="24"/>
          <w:u w:val="single"/>
        </w:rPr>
      </w:pPr>
      <w:r>
        <w:rPr>
          <w:sz w:val="24"/>
        </w:rPr>
        <w:t>Title:</w:t>
      </w:r>
      <w:r>
        <w:rPr>
          <w:sz w:val="24"/>
          <w:u w:val="single"/>
        </w:rPr>
        <w:tab/>
      </w:r>
    </w:p>
    <w:p w14:paraId="67FEF521" w14:textId="77777777" w:rsidR="007430E3" w:rsidRDefault="007430E3">
      <w:pPr>
        <w:widowControl/>
        <w:spacing w:after="240"/>
        <w:jc w:val="both"/>
        <w:rPr>
          <w:sz w:val="24"/>
        </w:rPr>
      </w:pPr>
    </w:p>
    <w:p w14:paraId="024154F1" w14:textId="1F645AE0" w:rsidR="007430E3" w:rsidRDefault="007430E3">
      <w:pPr>
        <w:widowControl/>
        <w:spacing w:after="240"/>
        <w:jc w:val="both"/>
        <w:rPr>
          <w:sz w:val="24"/>
        </w:rPr>
        <w:sectPr w:rsidR="007430E3">
          <w:footerReference w:type="default" r:id="rId16"/>
          <w:pgSz w:w="12240" w:h="15840" w:code="1"/>
          <w:pgMar w:top="1440" w:right="1440" w:bottom="1440" w:left="1440" w:header="720" w:footer="720" w:gutter="0"/>
          <w:pgNumType w:start="1"/>
          <w:cols w:space="720"/>
          <w:noEndnote/>
          <w:docGrid w:linePitch="272"/>
        </w:sectPr>
      </w:pPr>
    </w:p>
    <w:p w14:paraId="20306FFD" w14:textId="3D68FBF1" w:rsidR="007671AB" w:rsidRDefault="00313562">
      <w:pPr>
        <w:widowControl/>
        <w:spacing w:after="240"/>
        <w:jc w:val="center"/>
        <w:rPr>
          <w:b/>
          <w:sz w:val="24"/>
        </w:rPr>
      </w:pPr>
      <w:r>
        <w:rPr>
          <w:b/>
          <w:sz w:val="24"/>
        </w:rPr>
        <w:t xml:space="preserve">EXHIBIT </w:t>
      </w:r>
      <w:r w:rsidR="00462FB5">
        <w:rPr>
          <w:b/>
          <w:sz w:val="24"/>
        </w:rPr>
        <w:t>C</w:t>
      </w:r>
      <w:r>
        <w:rPr>
          <w:b/>
          <w:sz w:val="24"/>
        </w:rPr>
        <w:t>-1</w:t>
      </w:r>
    </w:p>
    <w:p w14:paraId="7D450955" w14:textId="77777777" w:rsidR="007671AB" w:rsidRDefault="00313562">
      <w:pPr>
        <w:widowControl/>
        <w:spacing w:after="240"/>
        <w:jc w:val="center"/>
        <w:rPr>
          <w:b/>
          <w:sz w:val="24"/>
        </w:rPr>
      </w:pPr>
      <w:r>
        <w:rPr>
          <w:b/>
          <w:sz w:val="24"/>
        </w:rPr>
        <w:t>FORM OF INFORMATION REQUEST FROM</w:t>
      </w:r>
      <w:r>
        <w:rPr>
          <w:b/>
          <w:sz w:val="24"/>
        </w:rPr>
        <w:br/>
        <w:t>NOTEHOLDER OR NOTE OWNER</w:t>
      </w:r>
    </w:p>
    <w:p w14:paraId="5C840C92" w14:textId="77777777" w:rsidR="007671AB" w:rsidRDefault="00313562">
      <w:pPr>
        <w:widowControl/>
        <w:spacing w:after="240"/>
        <w:jc w:val="center"/>
        <w:rPr>
          <w:sz w:val="24"/>
        </w:rPr>
      </w:pPr>
      <w:r>
        <w:rPr>
          <w:sz w:val="24"/>
        </w:rPr>
        <w:t>[Date]</w:t>
      </w:r>
    </w:p>
    <w:p w14:paraId="50E31F45" w14:textId="11A3F6AC" w:rsidR="007671AB" w:rsidRDefault="00C63BB3">
      <w:pPr>
        <w:widowControl/>
        <w:contextualSpacing/>
        <w:jc w:val="both"/>
        <w:rPr>
          <w:sz w:val="24"/>
        </w:rPr>
      </w:pPr>
      <w:r>
        <w:rPr>
          <w:sz w:val="24"/>
        </w:rPr>
        <w:t>Citibank, N.A.</w:t>
      </w:r>
      <w:r w:rsidR="005D7211">
        <w:rPr>
          <w:sz w:val="24"/>
        </w:rPr>
        <w:t xml:space="preserve">, as Indenture Trustee </w:t>
      </w:r>
    </w:p>
    <w:p w14:paraId="688E2284" w14:textId="6F00AB7E" w:rsidR="00C90E42" w:rsidRDefault="005D7211" w:rsidP="00C90E42">
      <w:pPr>
        <w:widowControl/>
        <w:jc w:val="both"/>
        <w:rPr>
          <w:sz w:val="24"/>
        </w:rPr>
      </w:pPr>
      <w:r>
        <w:rPr>
          <w:sz w:val="24"/>
        </w:rPr>
        <w:t xml:space="preserve">388 Greenwich Street </w:t>
      </w:r>
    </w:p>
    <w:p w14:paraId="2FCF17D1" w14:textId="6120CC7F" w:rsidR="00C90E42" w:rsidRDefault="005D7211" w:rsidP="00C90E42">
      <w:pPr>
        <w:widowControl/>
        <w:jc w:val="both"/>
        <w:rPr>
          <w:sz w:val="24"/>
        </w:rPr>
      </w:pPr>
      <w:r>
        <w:rPr>
          <w:sz w:val="24"/>
        </w:rPr>
        <w:t>New York, New York 10013</w:t>
      </w:r>
    </w:p>
    <w:p w14:paraId="36D17C0D" w14:textId="6D386CD5" w:rsidR="00C90E42" w:rsidRDefault="00C90E42" w:rsidP="00C90E42">
      <w:pPr>
        <w:widowControl/>
        <w:jc w:val="both"/>
        <w:rPr>
          <w:sz w:val="24"/>
        </w:rPr>
      </w:pPr>
      <w:r w:rsidRPr="008E0824">
        <w:rPr>
          <w:sz w:val="24"/>
        </w:rPr>
        <w:t xml:space="preserve">Attention </w:t>
      </w:r>
      <w:r w:rsidR="005D7211">
        <w:rPr>
          <w:sz w:val="24"/>
        </w:rPr>
        <w:t>–</w:t>
      </w:r>
      <w:r w:rsidRPr="008E0824">
        <w:rPr>
          <w:sz w:val="24"/>
        </w:rPr>
        <w:t xml:space="preserve"> </w:t>
      </w:r>
      <w:r w:rsidR="005D7211">
        <w:rPr>
          <w:sz w:val="24"/>
        </w:rPr>
        <w:t>Agency &amp; Trust -</w:t>
      </w:r>
      <w:r w:rsidRPr="008E0824">
        <w:rPr>
          <w:sz w:val="24"/>
        </w:rPr>
        <w:t xml:space="preserve"> </w:t>
      </w:r>
      <w:r w:rsidR="002443B2">
        <w:rPr>
          <w:sz w:val="24"/>
        </w:rPr>
        <w:t>Frontier Issuer LLC</w:t>
      </w:r>
      <w:r w:rsidR="00FA752D">
        <w:rPr>
          <w:sz w:val="24"/>
        </w:rPr>
        <w:t>, Series [   ]</w:t>
      </w:r>
    </w:p>
    <w:p w14:paraId="1D90D15F" w14:textId="7DFB3857" w:rsidR="00C90E42" w:rsidRPr="005D7211" w:rsidRDefault="005D7211" w:rsidP="005D7211">
      <w:pPr>
        <w:rPr>
          <w:sz w:val="24"/>
          <w:szCs w:val="24"/>
        </w:rPr>
      </w:pPr>
      <w:r w:rsidRPr="005D7211">
        <w:rPr>
          <w:sz w:val="24"/>
          <w:szCs w:val="24"/>
        </w:rPr>
        <w:t xml:space="preserve">Email: </w:t>
      </w:r>
      <w:r w:rsidR="004F3DB1" w:rsidRPr="004F3DB1">
        <w:rPr>
          <w:sz w:val="24"/>
          <w:szCs w:val="24"/>
        </w:rPr>
        <w:t xml:space="preserve">anthony.bausa@citi.com </w:t>
      </w:r>
      <w:r w:rsidRPr="005D7211">
        <w:rPr>
          <w:sz w:val="24"/>
          <w:szCs w:val="24"/>
        </w:rPr>
        <w:t>or call (888) 855-9695 to obtain Citibank, N.A. account</w:t>
      </w:r>
      <w:r>
        <w:rPr>
          <w:sz w:val="24"/>
          <w:szCs w:val="24"/>
        </w:rPr>
        <w:t xml:space="preserve"> </w:t>
      </w:r>
      <w:r w:rsidRPr="005D7211">
        <w:rPr>
          <w:sz w:val="24"/>
          <w:szCs w:val="24"/>
        </w:rPr>
        <w:t>manager’s</w:t>
      </w:r>
      <w:r>
        <w:rPr>
          <w:sz w:val="24"/>
          <w:szCs w:val="24"/>
        </w:rPr>
        <w:t xml:space="preserve"> </w:t>
      </w:r>
      <w:r w:rsidRPr="005D7211">
        <w:rPr>
          <w:sz w:val="24"/>
          <w:szCs w:val="24"/>
        </w:rPr>
        <w:t>email address</w:t>
      </w:r>
    </w:p>
    <w:p w14:paraId="7A5AC78F" w14:textId="77777777" w:rsidR="005D7211" w:rsidRDefault="005D7211">
      <w:pPr>
        <w:widowControl/>
        <w:spacing w:after="240"/>
        <w:jc w:val="both"/>
        <w:rPr>
          <w:sz w:val="24"/>
        </w:rPr>
      </w:pPr>
    </w:p>
    <w:p w14:paraId="5F10A4D3" w14:textId="769E40B5" w:rsidR="007671AB" w:rsidRDefault="00313562">
      <w:pPr>
        <w:widowControl/>
        <w:spacing w:after="240"/>
        <w:jc w:val="both"/>
        <w:rPr>
          <w:sz w:val="24"/>
        </w:rPr>
      </w:pPr>
      <w:r>
        <w:rPr>
          <w:sz w:val="24"/>
        </w:rPr>
        <w:t>Re:</w:t>
      </w:r>
      <w:r>
        <w:rPr>
          <w:sz w:val="24"/>
        </w:rPr>
        <w:tab/>
      </w:r>
      <w:r w:rsidR="004C0E29">
        <w:rPr>
          <w:sz w:val="24"/>
        </w:rPr>
        <w:t>Secured Fiber Network Revenue Note</w:t>
      </w:r>
      <w:r w:rsidR="00BF0A49">
        <w:rPr>
          <w:sz w:val="24"/>
        </w:rPr>
        <w:t>s</w:t>
      </w:r>
      <w:r>
        <w:rPr>
          <w:sz w:val="24"/>
        </w:rPr>
        <w:t xml:space="preserve">, </w:t>
      </w:r>
      <w:r w:rsidR="00495A24">
        <w:rPr>
          <w:sz w:val="24"/>
        </w:rPr>
        <w:t xml:space="preserve">Series </w:t>
      </w:r>
      <w:r w:rsidR="002452FB">
        <w:rPr>
          <w:sz w:val="24"/>
        </w:rPr>
        <w:t>20[  ]-[ ]</w:t>
      </w:r>
      <w:r w:rsidR="00495A24">
        <w:rPr>
          <w:sz w:val="24"/>
        </w:rPr>
        <w:t>,</w:t>
      </w:r>
      <w:r w:rsidR="005D7211">
        <w:rPr>
          <w:sz w:val="24"/>
        </w:rPr>
        <w:t xml:space="preserve"> </w:t>
      </w:r>
      <w:r w:rsidR="00495A24">
        <w:rPr>
          <w:sz w:val="24"/>
        </w:rPr>
        <w:t>Class [__]</w:t>
      </w:r>
    </w:p>
    <w:p w14:paraId="1C902585" w14:textId="5834384B" w:rsidR="007671AB" w:rsidRDefault="00313562">
      <w:pPr>
        <w:widowControl/>
        <w:spacing w:after="240"/>
        <w:ind w:left="1440"/>
        <w:jc w:val="both"/>
        <w:rPr>
          <w:sz w:val="24"/>
        </w:rPr>
      </w:pPr>
      <w:r>
        <w:rPr>
          <w:sz w:val="24"/>
        </w:rPr>
        <w:t xml:space="preserve">In accordance with the </w:t>
      </w:r>
      <w:r w:rsidR="000D1254">
        <w:rPr>
          <w:sz w:val="24"/>
        </w:rPr>
        <w:t>Base Indenture, dated as of August 8, 2023</w:t>
      </w:r>
      <w:r>
        <w:rPr>
          <w:sz w:val="24"/>
        </w:rPr>
        <w:t xml:space="preserve"> (as amended,</w:t>
      </w:r>
      <w:r w:rsidR="005D7211">
        <w:rPr>
          <w:sz w:val="24"/>
        </w:rPr>
        <w:t xml:space="preserve"> restated, amended and restated,</w:t>
      </w:r>
      <w:r>
        <w:rPr>
          <w:sz w:val="24"/>
        </w:rPr>
        <w:t xml:space="preserve"> supplemented or </w:t>
      </w:r>
      <w:r w:rsidR="005D7211">
        <w:rPr>
          <w:sz w:val="24"/>
        </w:rPr>
        <w:t xml:space="preserve">otherwise </w:t>
      </w:r>
      <w:r>
        <w:rPr>
          <w:sz w:val="24"/>
        </w:rPr>
        <w:t>modified from time to time, the “</w:t>
      </w:r>
      <w:r>
        <w:rPr>
          <w:sz w:val="24"/>
          <w:u w:val="single"/>
        </w:rPr>
        <w:t>Base Indenture</w:t>
      </w:r>
      <w:r>
        <w:rPr>
          <w:sz w:val="24"/>
        </w:rPr>
        <w:t xml:space="preserve">”), among </w:t>
      </w:r>
      <w:r w:rsidR="002443B2">
        <w:rPr>
          <w:sz w:val="24"/>
        </w:rPr>
        <w:t>Frontier Issuer LLC</w:t>
      </w:r>
      <w:r>
        <w:rPr>
          <w:sz w:val="24"/>
        </w:rPr>
        <w:t>, as Issuer of the Notes (as defined below), (the “</w:t>
      </w:r>
      <w:r>
        <w:rPr>
          <w:sz w:val="24"/>
          <w:u w:val="single"/>
        </w:rPr>
        <w:t>Issuer</w:t>
      </w:r>
      <w:r>
        <w:rPr>
          <w:sz w:val="24"/>
        </w:rPr>
        <w:t xml:space="preserve">”), </w:t>
      </w:r>
      <w:r w:rsidR="00396752" w:rsidRPr="00396752">
        <w:rPr>
          <w:sz w:val="24"/>
          <w:szCs w:val="24"/>
        </w:rPr>
        <w:t>Frontier Dallas TX Fiber 1 LLC ( “</w:t>
      </w:r>
      <w:r w:rsidR="00396752" w:rsidRPr="00396752">
        <w:rPr>
          <w:sz w:val="24"/>
          <w:szCs w:val="24"/>
          <w:u w:val="single"/>
        </w:rPr>
        <w:t>AssetCo</w:t>
      </w:r>
      <w:r w:rsidR="00396752" w:rsidRPr="00396752">
        <w:rPr>
          <w:sz w:val="24"/>
          <w:szCs w:val="24"/>
        </w:rPr>
        <w:t xml:space="preserve">,” and together with any additional direct or indirect subsidiary of the Issuer that is acquired or formed following </w:t>
      </w:r>
      <w:r w:rsidR="00396752">
        <w:rPr>
          <w:sz w:val="24"/>
          <w:szCs w:val="24"/>
        </w:rPr>
        <w:t xml:space="preserve">the </w:t>
      </w:r>
      <w:r w:rsidR="00396752" w:rsidRPr="00396752">
        <w:rPr>
          <w:sz w:val="24"/>
          <w:szCs w:val="24"/>
        </w:rPr>
        <w:t>Closing Date, the “</w:t>
      </w:r>
      <w:r w:rsidR="00396752" w:rsidRPr="00396752">
        <w:rPr>
          <w:sz w:val="24"/>
          <w:szCs w:val="24"/>
          <w:u w:val="single"/>
        </w:rPr>
        <w:t>Asset Entities</w:t>
      </w:r>
      <w:r w:rsidR="00396752" w:rsidRPr="00396752">
        <w:rPr>
          <w:sz w:val="24"/>
          <w:szCs w:val="24"/>
        </w:rPr>
        <w:t>”, and together with the Issuer, the “</w:t>
      </w:r>
      <w:r w:rsidR="00396752" w:rsidRPr="00396752">
        <w:rPr>
          <w:sz w:val="24"/>
          <w:szCs w:val="24"/>
          <w:u w:val="single"/>
        </w:rPr>
        <w:t>Obligors</w:t>
      </w:r>
      <w:r w:rsidR="00396752" w:rsidRPr="00396752">
        <w:rPr>
          <w:sz w:val="24"/>
          <w:szCs w:val="24"/>
        </w:rPr>
        <w:t>”), and Citibank, N.A., a national banking association organized and existing under the laws of the United States,</w:t>
      </w:r>
      <w:r w:rsidR="00396752">
        <w:rPr>
          <w:sz w:val="24"/>
        </w:rPr>
        <w:t xml:space="preserve"> as indenture trustee (in such capacity, together with its successors, the “</w:t>
      </w:r>
      <w:r w:rsidR="00396752">
        <w:rPr>
          <w:sz w:val="24"/>
          <w:u w:val="single"/>
        </w:rPr>
        <w:t>Indenture Trustee</w:t>
      </w:r>
      <w:r w:rsidR="00396752">
        <w:rPr>
          <w:sz w:val="24"/>
        </w:rPr>
        <w:t>”)</w:t>
      </w:r>
      <w:r>
        <w:rPr>
          <w:sz w:val="24"/>
        </w:rPr>
        <w:t xml:space="preserve">, with respect to the </w:t>
      </w:r>
      <w:r w:rsidR="004C0E29">
        <w:rPr>
          <w:sz w:val="24"/>
        </w:rPr>
        <w:t>Secured Fiber Network Revenue Note</w:t>
      </w:r>
      <w:r w:rsidR="00BF0A49">
        <w:rPr>
          <w:sz w:val="24"/>
        </w:rPr>
        <w:t>s</w:t>
      </w:r>
      <w:r>
        <w:rPr>
          <w:sz w:val="24"/>
        </w:rPr>
        <w:t xml:space="preserve">, Series </w:t>
      </w:r>
      <w:r w:rsidR="002452FB">
        <w:rPr>
          <w:sz w:val="24"/>
        </w:rPr>
        <w:t>20[  ]-[ ]</w:t>
      </w:r>
      <w:r w:rsidR="00495A24">
        <w:rPr>
          <w:sz w:val="24"/>
        </w:rPr>
        <w:t xml:space="preserve"> </w:t>
      </w:r>
      <w:r>
        <w:rPr>
          <w:sz w:val="24"/>
        </w:rPr>
        <w:t>(the “</w:t>
      </w:r>
      <w:r>
        <w:rPr>
          <w:sz w:val="24"/>
          <w:u w:val="single"/>
        </w:rPr>
        <w:t>Notes</w:t>
      </w:r>
      <w:r>
        <w:rPr>
          <w:sz w:val="24"/>
        </w:rPr>
        <w:t>”), the undersigned hereby certifies and agrees as follows:</w:t>
      </w:r>
    </w:p>
    <w:p w14:paraId="162E8760" w14:textId="77777777" w:rsidR="00E84482" w:rsidRDefault="00313562" w:rsidP="00E84482">
      <w:pPr>
        <w:pStyle w:val="BodyText"/>
        <w:numPr>
          <w:ilvl w:val="0"/>
          <w:numId w:val="14"/>
        </w:numPr>
        <w:ind w:left="2160" w:hanging="720"/>
      </w:pPr>
      <w:r>
        <w:t>The undersigned is a [</w:t>
      </w:r>
      <w:r w:rsidR="005D7211">
        <w:t>Note Holder</w:t>
      </w:r>
      <w:r>
        <w:t>][</w:t>
      </w:r>
      <w:r w:rsidR="00AB1A01">
        <w:t>Note O</w:t>
      </w:r>
      <w:r>
        <w:t>wner] of $</w:t>
      </w:r>
      <w:r>
        <w:tab/>
        <w:t xml:space="preserve"> _________ aggregate Note Principal Balance of the Class _______Notes [held in book-entry form].</w:t>
      </w:r>
    </w:p>
    <w:p w14:paraId="08F3587C" w14:textId="1904625C" w:rsidR="007671AB" w:rsidRDefault="00E84482" w:rsidP="00E84482">
      <w:pPr>
        <w:pStyle w:val="BodyText"/>
        <w:numPr>
          <w:ilvl w:val="0"/>
          <w:numId w:val="14"/>
        </w:numPr>
        <w:ind w:left="2160" w:hanging="720"/>
      </w:pPr>
      <w:r w:rsidRPr="00E84482">
        <w:t xml:space="preserve">The undersigned is requesting access to, [pursuant to Section 11.11(c) of the </w:t>
      </w:r>
      <w:r w:rsidR="00E327AA">
        <w:t xml:space="preserve">Base </w:t>
      </w:r>
      <w:r w:rsidRPr="00E84482">
        <w:t xml:space="preserve">Indenture, [a copy of][copies of] [the Base Indenture and any Series Supplement][; the Cash Management Agreement][; the Servicing Agreement][;the Management Agreement][; the Holdco Guaranty][; all Manager Reports;] [to the extent delivered to the Indenture Trustee, the most recent audited financial statements of the Guarantor and its consolidated subsidiaries]][pursuant to Section 11.11(d) of the </w:t>
      </w:r>
      <w:r w:rsidR="00E327AA">
        <w:t xml:space="preserve">Base </w:t>
      </w:r>
      <w:r w:rsidRPr="00E84482">
        <w:t>Indenture, the amounts on deposit in, and withdrawn from, the Prefunding Account for the related Collection Period, to the extent such information has been delivered to the Indenture Trustee by the Manager]</w:t>
      </w:r>
      <w:r w:rsidR="00C945A9">
        <w:t xml:space="preserve">[, </w:t>
      </w:r>
      <w:r w:rsidR="00C945A9" w:rsidRPr="00C945A9">
        <w:t>Access for the undersigned to the password-protected area of the Indenture Trustee’s website at www.sf.citidirect.com (or such other address as the Indenture Trustee may specify from time to time) relating to the Notes</w:t>
      </w:r>
      <w:r w:rsidR="00C945A9">
        <w:t>]</w:t>
      </w:r>
      <w:r w:rsidRPr="00E84482">
        <w:t xml:space="preserve"> (the “Information”) from the Indenture Trustee.</w:t>
      </w:r>
    </w:p>
    <w:p w14:paraId="38747F0A" w14:textId="41FB3B3F" w:rsidR="00AB1A01" w:rsidRDefault="00AB1A01" w:rsidP="00AB1A01">
      <w:pPr>
        <w:pStyle w:val="BodyText"/>
        <w:numPr>
          <w:ilvl w:val="0"/>
          <w:numId w:val="14"/>
        </w:numPr>
        <w:tabs>
          <w:tab w:val="left" w:pos="2160"/>
        </w:tabs>
        <w:ind w:left="2160" w:hanging="720"/>
        <w:jc w:val="left"/>
      </w:pPr>
      <w:r>
        <w:t>The undersigned understands that [the documents it has</w:t>
      </w:r>
      <w:r w:rsidR="00C945A9">
        <w:t xml:space="preserve"> </w:t>
      </w:r>
      <w:r>
        <w:t>requested]</w:t>
      </w:r>
      <w:r w:rsidR="00C945A9">
        <w:t xml:space="preserve"> </w:t>
      </w:r>
      <w:r>
        <w:t>[and]</w:t>
      </w:r>
      <w:r w:rsidR="00C945A9">
        <w:t xml:space="preserve"> </w:t>
      </w:r>
      <w:r>
        <w:t>[the</w:t>
      </w:r>
      <w:r w:rsidR="00C945A9">
        <w:t xml:space="preserve"> </w:t>
      </w:r>
      <w:r>
        <w:t>Indenture Trustee’s website] contains confidential information.</w:t>
      </w:r>
    </w:p>
    <w:p w14:paraId="7A963402" w14:textId="6132D222" w:rsidR="007671AB" w:rsidRDefault="00AB1A01">
      <w:pPr>
        <w:pStyle w:val="BodyText"/>
        <w:numPr>
          <w:ilvl w:val="0"/>
          <w:numId w:val="14"/>
        </w:numPr>
        <w:ind w:left="2160" w:hanging="720"/>
      </w:pPr>
      <w:r>
        <w:t>[</w:t>
      </w:r>
      <w:r w:rsidR="00313562">
        <w:t>In consideration of the Indenture Trustee’s disclosure to the undersigned of the Information, the undersigned will keep the Information confidential (except from such</w:t>
      </w:r>
      <w:r w:rsidR="00E84482">
        <w:t xml:space="preserve"> other Person or entity</w:t>
      </w:r>
      <w:r w:rsidR="00313562">
        <w:t xml:space="preserve"> as are assisting it in evaluating the Information and who have, prior to receipt of the Information, agreed in writing to keep the Information confidential), and such Information will not, without the prior written consent of </w:t>
      </w:r>
      <w:r w:rsidR="002443B2">
        <w:t>Frontier Issuer LLC</w:t>
      </w:r>
      <w:r w:rsidR="00313562">
        <w:t xml:space="preserve">, be disclosed by the undersigned or by </w:t>
      </w:r>
      <w:r w:rsidR="00A719BB">
        <w:t xml:space="preserve">any of </w:t>
      </w:r>
      <w:r w:rsidR="00313562">
        <w:t>its officers, directors, partners, employees, agents, auditors, legal counsel or representatives (collectively, the “</w:t>
      </w:r>
      <w:r w:rsidR="00313562">
        <w:rPr>
          <w:u w:val="single"/>
        </w:rPr>
        <w:t>Representatives</w:t>
      </w:r>
      <w:r w:rsidR="00313562">
        <w:t>”) in any manner whatsoever, in whole or in part; provided that the undersigned may provide all or any part of the Information to any other person or entity that holds or is contemplating the purchase of any Note or interest therein, but only if such person or entity confirms in writing such ownership interest or prospective ownership interest and agrees</w:t>
      </w:r>
      <w:r w:rsidR="00A719BB">
        <w:t xml:space="preserve"> in writing</w:t>
      </w:r>
      <w:r w:rsidR="00313562">
        <w:t xml:space="preserve"> prior to the receipt of the Information, to keep all Information confidential; </w:t>
      </w:r>
      <w:r w:rsidR="00313562">
        <w:rPr>
          <w:u w:val="single"/>
        </w:rPr>
        <w:t>provided</w:t>
      </w:r>
      <w:r w:rsidR="00313562">
        <w:t xml:space="preserve"> further that the undersigned may provide all or any part of the Information to its regulators or other applicable governmental authority.</w:t>
      </w:r>
      <w:r>
        <w:t xml:space="preserve">] </w:t>
      </w:r>
    </w:p>
    <w:p w14:paraId="6F561BF2" w14:textId="23A5F9BA" w:rsidR="007671AB" w:rsidRDefault="00313562">
      <w:pPr>
        <w:pStyle w:val="BodyText"/>
        <w:numPr>
          <w:ilvl w:val="0"/>
          <w:numId w:val="14"/>
        </w:numPr>
        <w:ind w:left="2160" w:hanging="720"/>
      </w:pPr>
      <w:r>
        <w:t xml:space="preserve">The undersigned will not use or disclose the Information in any manner which could result in </w:t>
      </w:r>
      <w:r w:rsidR="002443B2">
        <w:t>Frontier Issuer LLC</w:t>
      </w:r>
      <w:r>
        <w:t xml:space="preserve"> or any of its subsidiaries being in violation of, or which could otherwise cause a violation of any provision of the Securities Act of 1933, as amended (the “</w:t>
      </w:r>
      <w:r>
        <w:rPr>
          <w:u w:val="single"/>
        </w:rPr>
        <w:t>Securities Act</w:t>
      </w:r>
      <w:r>
        <w:t>”), or the Securities Exchange Act of 1934, as amended (the “</w:t>
      </w:r>
      <w:r>
        <w:rPr>
          <w:u w:val="single"/>
        </w:rPr>
        <w:t>Exchange Act</w:t>
      </w:r>
      <w:r>
        <w:t>”), or any of the rules and regulations promulgated under the Securities Act or the Exchange Act, or would require registration of any Note pursuant to Section 5 of the Securities Act.</w:t>
      </w:r>
    </w:p>
    <w:p w14:paraId="557B106B" w14:textId="0353BD8B" w:rsidR="007671AB" w:rsidRDefault="00313562">
      <w:pPr>
        <w:pStyle w:val="BodyText"/>
        <w:numPr>
          <w:ilvl w:val="0"/>
          <w:numId w:val="14"/>
        </w:numPr>
        <w:ind w:left="2160" w:hanging="720"/>
      </w:pPr>
      <w:r>
        <w:t xml:space="preserve">The undersigned agrees that the agreements and covenants made hereunder are for the benefit of the Indenture Trustee, </w:t>
      </w:r>
      <w:r w:rsidR="002443B2">
        <w:t>Frontier Issuer LLC</w:t>
      </w:r>
      <w:r w:rsidR="00A719BB">
        <w:t xml:space="preserve"> and the</w:t>
      </w:r>
      <w:r w:rsidR="006B5820">
        <w:t xml:space="preserve"> </w:t>
      </w:r>
      <w:r w:rsidR="00A719BB">
        <w:t>Obligors</w:t>
      </w:r>
      <w:r>
        <w:t xml:space="preserve"> and their respective successors, assigns and transferees.</w:t>
      </w:r>
    </w:p>
    <w:p w14:paraId="6D31BC4C" w14:textId="77777777" w:rsidR="007671AB" w:rsidRDefault="00313562">
      <w:pPr>
        <w:widowControl/>
        <w:spacing w:after="240"/>
        <w:ind w:left="720"/>
        <w:jc w:val="both"/>
        <w:rPr>
          <w:sz w:val="24"/>
        </w:rPr>
      </w:pPr>
      <w:r>
        <w:rPr>
          <w:sz w:val="24"/>
        </w:rPr>
        <w:t>IN WITNESS WHEREOF, the undersigned has caused its name to be signed hereto by its duly authorized officer, as of the day and year written above.</w:t>
      </w:r>
    </w:p>
    <w:p w14:paraId="2811B13D" w14:textId="7AE53505" w:rsidR="007671AB" w:rsidRDefault="00313562">
      <w:pPr>
        <w:widowControl/>
        <w:spacing w:after="240"/>
        <w:ind w:left="5040"/>
        <w:jc w:val="both"/>
        <w:rPr>
          <w:sz w:val="24"/>
        </w:rPr>
      </w:pPr>
      <w:r>
        <w:rPr>
          <w:sz w:val="24"/>
        </w:rPr>
        <w:t>[BENEFICIAL HOLDER]</w:t>
      </w:r>
      <w:r w:rsidR="00A719BB">
        <w:rPr>
          <w:sz w:val="24"/>
        </w:rPr>
        <w:t>[OWNER]</w:t>
      </w:r>
    </w:p>
    <w:p w14:paraId="49C92DED" w14:textId="77777777" w:rsidR="007671AB" w:rsidRDefault="00313562">
      <w:pPr>
        <w:widowControl/>
        <w:tabs>
          <w:tab w:val="left" w:pos="9180"/>
        </w:tabs>
        <w:ind w:left="5040"/>
        <w:jc w:val="both"/>
        <w:rPr>
          <w:sz w:val="24"/>
        </w:rPr>
      </w:pPr>
      <w:r>
        <w:rPr>
          <w:sz w:val="24"/>
        </w:rPr>
        <w:t>By:</w:t>
      </w:r>
      <w:r>
        <w:rPr>
          <w:sz w:val="24"/>
          <w:u w:val="single"/>
        </w:rPr>
        <w:tab/>
      </w:r>
    </w:p>
    <w:p w14:paraId="45F3C2DA" w14:textId="77777777" w:rsidR="007671AB" w:rsidRDefault="00313562">
      <w:pPr>
        <w:widowControl/>
        <w:ind w:left="5040"/>
        <w:jc w:val="both"/>
        <w:rPr>
          <w:sz w:val="24"/>
        </w:rPr>
      </w:pPr>
      <w:r>
        <w:rPr>
          <w:sz w:val="24"/>
        </w:rPr>
        <w:t xml:space="preserve">Name: </w:t>
      </w:r>
    </w:p>
    <w:p w14:paraId="3386F24C" w14:textId="77777777" w:rsidR="007671AB" w:rsidRDefault="00313562">
      <w:pPr>
        <w:widowControl/>
        <w:ind w:left="5040"/>
        <w:jc w:val="both"/>
        <w:rPr>
          <w:sz w:val="24"/>
        </w:rPr>
      </w:pPr>
      <w:r>
        <w:rPr>
          <w:sz w:val="24"/>
        </w:rPr>
        <w:t>Title:</w:t>
      </w:r>
    </w:p>
    <w:p w14:paraId="5B0A23ED" w14:textId="77777777" w:rsidR="007671AB" w:rsidRDefault="00313562">
      <w:pPr>
        <w:widowControl/>
        <w:spacing w:after="240"/>
        <w:ind w:left="5040"/>
        <w:jc w:val="both"/>
        <w:rPr>
          <w:sz w:val="24"/>
        </w:rPr>
      </w:pPr>
      <w:r>
        <w:rPr>
          <w:sz w:val="24"/>
        </w:rPr>
        <w:t>Telephone No.:</w:t>
      </w:r>
    </w:p>
    <w:p w14:paraId="2F111E87" w14:textId="77777777" w:rsidR="007671AB" w:rsidRDefault="007671AB">
      <w:pPr>
        <w:widowControl/>
        <w:spacing w:after="240"/>
        <w:jc w:val="both"/>
        <w:rPr>
          <w:sz w:val="24"/>
        </w:rPr>
        <w:sectPr w:rsidR="007671AB">
          <w:footerReference w:type="default" r:id="rId17"/>
          <w:pgSz w:w="12240" w:h="15840" w:code="1"/>
          <w:pgMar w:top="1440" w:right="1440" w:bottom="1440" w:left="1440" w:header="720" w:footer="720" w:gutter="0"/>
          <w:pgNumType w:start="1"/>
          <w:cols w:space="720"/>
          <w:noEndnote/>
          <w:docGrid w:linePitch="272"/>
        </w:sectPr>
      </w:pPr>
    </w:p>
    <w:p w14:paraId="3ECCFC4E" w14:textId="01597894" w:rsidR="007671AB" w:rsidRDefault="00313562">
      <w:pPr>
        <w:widowControl/>
        <w:spacing w:after="240"/>
        <w:jc w:val="center"/>
        <w:rPr>
          <w:b/>
          <w:sz w:val="24"/>
        </w:rPr>
      </w:pPr>
      <w:r>
        <w:rPr>
          <w:b/>
          <w:sz w:val="24"/>
        </w:rPr>
        <w:t xml:space="preserve">EXHIBIT </w:t>
      </w:r>
      <w:r w:rsidR="00462FB5">
        <w:rPr>
          <w:b/>
          <w:sz w:val="24"/>
        </w:rPr>
        <w:t>C</w:t>
      </w:r>
      <w:r>
        <w:rPr>
          <w:b/>
          <w:sz w:val="24"/>
        </w:rPr>
        <w:t>-2</w:t>
      </w:r>
    </w:p>
    <w:p w14:paraId="58F81F51" w14:textId="77777777" w:rsidR="007671AB" w:rsidRDefault="00313562">
      <w:pPr>
        <w:widowControl/>
        <w:spacing w:after="240"/>
        <w:jc w:val="center"/>
        <w:rPr>
          <w:b/>
          <w:sz w:val="24"/>
        </w:rPr>
      </w:pPr>
      <w:r>
        <w:rPr>
          <w:b/>
          <w:sz w:val="24"/>
        </w:rPr>
        <w:t>FORM OF INFORMATION REQUEST FROM PROSPECTIVE INVESTOR</w:t>
      </w:r>
    </w:p>
    <w:p w14:paraId="41D63E3E" w14:textId="77777777" w:rsidR="007671AB" w:rsidRDefault="00313562">
      <w:pPr>
        <w:widowControl/>
        <w:spacing w:after="240"/>
        <w:jc w:val="center"/>
        <w:rPr>
          <w:sz w:val="24"/>
        </w:rPr>
      </w:pPr>
      <w:r>
        <w:rPr>
          <w:sz w:val="24"/>
        </w:rPr>
        <w:t>[Date]</w:t>
      </w:r>
    </w:p>
    <w:p w14:paraId="09FF46D4" w14:textId="77777777" w:rsidR="00AB1A01" w:rsidRDefault="00AB1A01" w:rsidP="00AB1A01">
      <w:pPr>
        <w:widowControl/>
        <w:contextualSpacing/>
        <w:jc w:val="both"/>
        <w:rPr>
          <w:sz w:val="24"/>
        </w:rPr>
      </w:pPr>
      <w:r>
        <w:rPr>
          <w:sz w:val="24"/>
        </w:rPr>
        <w:t xml:space="preserve">Citibank, N.A., as Indenture Trustee </w:t>
      </w:r>
    </w:p>
    <w:p w14:paraId="214CE3F2" w14:textId="77777777" w:rsidR="00AB1A01" w:rsidRDefault="00AB1A01" w:rsidP="00AB1A01">
      <w:pPr>
        <w:widowControl/>
        <w:jc w:val="both"/>
        <w:rPr>
          <w:sz w:val="24"/>
        </w:rPr>
      </w:pPr>
      <w:r>
        <w:rPr>
          <w:sz w:val="24"/>
        </w:rPr>
        <w:t xml:space="preserve">388 Greenwich Street </w:t>
      </w:r>
    </w:p>
    <w:p w14:paraId="1DD185D8" w14:textId="77777777" w:rsidR="00AB1A01" w:rsidRDefault="00AB1A01" w:rsidP="00AB1A01">
      <w:pPr>
        <w:widowControl/>
        <w:jc w:val="both"/>
        <w:rPr>
          <w:sz w:val="24"/>
        </w:rPr>
      </w:pPr>
      <w:r>
        <w:rPr>
          <w:sz w:val="24"/>
        </w:rPr>
        <w:t>New York, New York 10013</w:t>
      </w:r>
    </w:p>
    <w:p w14:paraId="0A087B86" w14:textId="24D571F5" w:rsidR="00AB1A01" w:rsidRDefault="00AB1A01" w:rsidP="00AB1A01">
      <w:pPr>
        <w:widowControl/>
        <w:jc w:val="both"/>
        <w:rPr>
          <w:sz w:val="24"/>
        </w:rPr>
      </w:pPr>
      <w:r w:rsidRPr="008E0824">
        <w:rPr>
          <w:sz w:val="24"/>
        </w:rPr>
        <w:t xml:space="preserve">Attention </w:t>
      </w:r>
      <w:r>
        <w:rPr>
          <w:sz w:val="24"/>
        </w:rPr>
        <w:t>–</w:t>
      </w:r>
      <w:r w:rsidRPr="008E0824">
        <w:rPr>
          <w:sz w:val="24"/>
        </w:rPr>
        <w:t xml:space="preserve"> </w:t>
      </w:r>
      <w:r>
        <w:rPr>
          <w:sz w:val="24"/>
        </w:rPr>
        <w:t>Agency &amp; Trust -</w:t>
      </w:r>
      <w:r w:rsidRPr="008E0824">
        <w:rPr>
          <w:sz w:val="24"/>
        </w:rPr>
        <w:t xml:space="preserve"> </w:t>
      </w:r>
      <w:r w:rsidR="002443B2">
        <w:rPr>
          <w:sz w:val="24"/>
        </w:rPr>
        <w:t>Frontier Issuer LLC</w:t>
      </w:r>
      <w:r w:rsidR="00FA752D">
        <w:rPr>
          <w:sz w:val="24"/>
        </w:rPr>
        <w:t>, Series [   ]</w:t>
      </w:r>
    </w:p>
    <w:p w14:paraId="0277852C" w14:textId="221198C0" w:rsidR="00AB1A01" w:rsidRPr="005D7211" w:rsidRDefault="00AB1A01" w:rsidP="00AB1A01">
      <w:pPr>
        <w:rPr>
          <w:sz w:val="24"/>
          <w:szCs w:val="24"/>
        </w:rPr>
      </w:pPr>
      <w:r w:rsidRPr="005D7211">
        <w:rPr>
          <w:sz w:val="24"/>
          <w:szCs w:val="24"/>
        </w:rPr>
        <w:t xml:space="preserve">Email: </w:t>
      </w:r>
      <w:r w:rsidR="004F3DB1" w:rsidRPr="004F3DB1">
        <w:rPr>
          <w:sz w:val="24"/>
          <w:szCs w:val="24"/>
        </w:rPr>
        <w:t xml:space="preserve">anthony.bausa@citi.com </w:t>
      </w:r>
      <w:r w:rsidRPr="005D7211">
        <w:rPr>
          <w:sz w:val="24"/>
          <w:szCs w:val="24"/>
        </w:rPr>
        <w:t>or call (888) 855-9695 to obtain Citibank, N.A. account</w:t>
      </w:r>
      <w:r>
        <w:rPr>
          <w:sz w:val="24"/>
          <w:szCs w:val="24"/>
        </w:rPr>
        <w:t xml:space="preserve"> </w:t>
      </w:r>
      <w:r w:rsidRPr="005D7211">
        <w:rPr>
          <w:sz w:val="24"/>
          <w:szCs w:val="24"/>
        </w:rPr>
        <w:t>manager’s</w:t>
      </w:r>
      <w:r>
        <w:rPr>
          <w:sz w:val="24"/>
          <w:szCs w:val="24"/>
        </w:rPr>
        <w:t xml:space="preserve"> </w:t>
      </w:r>
      <w:r w:rsidRPr="005D7211">
        <w:rPr>
          <w:sz w:val="24"/>
          <w:szCs w:val="24"/>
        </w:rPr>
        <w:t>email address</w:t>
      </w:r>
    </w:p>
    <w:p w14:paraId="3E3C9305" w14:textId="77777777" w:rsidR="00AB1A01" w:rsidRDefault="00AB1A01"/>
    <w:p w14:paraId="0ED9F57F" w14:textId="56CBE378" w:rsidR="00495A24" w:rsidRDefault="00313562" w:rsidP="00495A24">
      <w:pPr>
        <w:widowControl/>
        <w:spacing w:after="240"/>
        <w:jc w:val="both"/>
        <w:rPr>
          <w:sz w:val="24"/>
        </w:rPr>
      </w:pPr>
      <w:r>
        <w:rPr>
          <w:sz w:val="24"/>
        </w:rPr>
        <w:t>Re:</w:t>
      </w:r>
      <w:r>
        <w:rPr>
          <w:sz w:val="24"/>
        </w:rPr>
        <w:tab/>
      </w:r>
      <w:r w:rsidR="004C0E29">
        <w:rPr>
          <w:sz w:val="24"/>
        </w:rPr>
        <w:t>Secured Fiber Network Revenue Note</w:t>
      </w:r>
      <w:r w:rsidR="00BF0A49">
        <w:rPr>
          <w:sz w:val="24"/>
        </w:rPr>
        <w:t>s</w:t>
      </w:r>
      <w:r>
        <w:rPr>
          <w:sz w:val="24"/>
        </w:rPr>
        <w:t xml:space="preserve">, </w:t>
      </w:r>
      <w:r w:rsidR="00495A24">
        <w:rPr>
          <w:sz w:val="24"/>
        </w:rPr>
        <w:t>Series 20</w:t>
      </w:r>
      <w:r w:rsidR="00A719BB">
        <w:rPr>
          <w:sz w:val="24"/>
        </w:rPr>
        <w:t>[  ]</w:t>
      </w:r>
      <w:r w:rsidR="00495A24">
        <w:rPr>
          <w:sz w:val="24"/>
        </w:rPr>
        <w:t xml:space="preserve">-1, Class [__] </w:t>
      </w:r>
    </w:p>
    <w:p w14:paraId="79B41201" w14:textId="1EA07900" w:rsidR="007671AB" w:rsidRDefault="00313562" w:rsidP="00495A24">
      <w:pPr>
        <w:widowControl/>
        <w:spacing w:after="240"/>
        <w:jc w:val="both"/>
        <w:rPr>
          <w:sz w:val="24"/>
        </w:rPr>
      </w:pPr>
      <w:r>
        <w:rPr>
          <w:sz w:val="24"/>
        </w:rPr>
        <w:t xml:space="preserve">In accordance with the </w:t>
      </w:r>
      <w:r w:rsidR="000D1254">
        <w:rPr>
          <w:sz w:val="24"/>
        </w:rPr>
        <w:t>Base Indenture, dated as of August 8, 2023</w:t>
      </w:r>
      <w:r>
        <w:rPr>
          <w:sz w:val="24"/>
        </w:rPr>
        <w:t xml:space="preserve"> (as amended, </w:t>
      </w:r>
      <w:r w:rsidR="00AB1A01">
        <w:rPr>
          <w:sz w:val="24"/>
        </w:rPr>
        <w:t xml:space="preserve">restated, amended and restated, </w:t>
      </w:r>
      <w:r>
        <w:rPr>
          <w:sz w:val="24"/>
        </w:rPr>
        <w:t xml:space="preserve">supplemented or </w:t>
      </w:r>
      <w:r w:rsidR="00AB1A01">
        <w:rPr>
          <w:sz w:val="24"/>
        </w:rPr>
        <w:t xml:space="preserve">otherwise </w:t>
      </w:r>
      <w:r>
        <w:rPr>
          <w:sz w:val="24"/>
        </w:rPr>
        <w:t>modified from time to time, the “</w:t>
      </w:r>
      <w:r>
        <w:rPr>
          <w:sz w:val="24"/>
          <w:u w:val="single"/>
        </w:rPr>
        <w:t>Base Indenture</w:t>
      </w:r>
      <w:r>
        <w:rPr>
          <w:sz w:val="24"/>
        </w:rPr>
        <w:t xml:space="preserve">”), among </w:t>
      </w:r>
      <w:r w:rsidR="002443B2">
        <w:rPr>
          <w:sz w:val="24"/>
        </w:rPr>
        <w:t>Frontier Issuer LLC</w:t>
      </w:r>
      <w:r>
        <w:rPr>
          <w:sz w:val="24"/>
        </w:rPr>
        <w:t>, as Issuer of the Notes (as defined below), (the “</w:t>
      </w:r>
      <w:r>
        <w:rPr>
          <w:sz w:val="24"/>
          <w:u w:val="single"/>
        </w:rPr>
        <w:t>Issuer</w:t>
      </w:r>
      <w:r>
        <w:rPr>
          <w:sz w:val="24"/>
        </w:rPr>
        <w:t xml:space="preserve">”), </w:t>
      </w:r>
      <w:r w:rsidR="00396752" w:rsidRPr="00396752">
        <w:rPr>
          <w:sz w:val="24"/>
          <w:szCs w:val="24"/>
        </w:rPr>
        <w:t>Frontier Dallas TX Fiber 1 LLC ( “</w:t>
      </w:r>
      <w:r w:rsidR="00396752" w:rsidRPr="00396752">
        <w:rPr>
          <w:sz w:val="24"/>
          <w:szCs w:val="24"/>
          <w:u w:val="single"/>
        </w:rPr>
        <w:t>AssetCo</w:t>
      </w:r>
      <w:r w:rsidR="00396752" w:rsidRPr="00396752">
        <w:rPr>
          <w:sz w:val="24"/>
          <w:szCs w:val="24"/>
        </w:rPr>
        <w:t xml:space="preserve">,” and together with any additional direct or indirect subsidiary of the Issuer that is acquired or formed following </w:t>
      </w:r>
      <w:r w:rsidR="00396752">
        <w:rPr>
          <w:sz w:val="24"/>
          <w:szCs w:val="24"/>
        </w:rPr>
        <w:t xml:space="preserve">the </w:t>
      </w:r>
      <w:r w:rsidR="00396752" w:rsidRPr="00396752">
        <w:rPr>
          <w:sz w:val="24"/>
          <w:szCs w:val="24"/>
        </w:rPr>
        <w:t>Closing Date, the “</w:t>
      </w:r>
      <w:r w:rsidR="00396752" w:rsidRPr="00396752">
        <w:rPr>
          <w:sz w:val="24"/>
          <w:szCs w:val="24"/>
          <w:u w:val="single"/>
        </w:rPr>
        <w:t>Asset Entities</w:t>
      </w:r>
      <w:r w:rsidR="00396752" w:rsidRPr="00396752">
        <w:rPr>
          <w:sz w:val="24"/>
          <w:szCs w:val="24"/>
        </w:rPr>
        <w:t>”, and together with the Issuer, the “</w:t>
      </w:r>
      <w:r w:rsidR="00396752" w:rsidRPr="00396752">
        <w:rPr>
          <w:sz w:val="24"/>
          <w:szCs w:val="24"/>
          <w:u w:val="single"/>
        </w:rPr>
        <w:t>Obligors</w:t>
      </w:r>
      <w:r w:rsidR="00396752" w:rsidRPr="00396752">
        <w:rPr>
          <w:sz w:val="24"/>
          <w:szCs w:val="24"/>
        </w:rPr>
        <w:t>”), and Citibank, N.A., a national banking association organized and existing under the laws of the United States,</w:t>
      </w:r>
      <w:r w:rsidR="00396752">
        <w:rPr>
          <w:sz w:val="24"/>
        </w:rPr>
        <w:t xml:space="preserve"> as indenture trustee (in such capacity, together with its successors, the “</w:t>
      </w:r>
      <w:r w:rsidR="00396752">
        <w:rPr>
          <w:sz w:val="24"/>
          <w:u w:val="single"/>
        </w:rPr>
        <w:t>Indenture Trustee</w:t>
      </w:r>
      <w:r w:rsidR="00396752">
        <w:rPr>
          <w:sz w:val="24"/>
        </w:rPr>
        <w:t xml:space="preserve">”), </w:t>
      </w:r>
      <w:r>
        <w:rPr>
          <w:sz w:val="24"/>
        </w:rPr>
        <w:t xml:space="preserve">with respect to the </w:t>
      </w:r>
      <w:r w:rsidR="004C0E29">
        <w:rPr>
          <w:sz w:val="24"/>
        </w:rPr>
        <w:t>Secured Fiber Network Revenue Note</w:t>
      </w:r>
      <w:r w:rsidR="00BF0A49">
        <w:rPr>
          <w:sz w:val="24"/>
        </w:rPr>
        <w:t>s</w:t>
      </w:r>
      <w:r>
        <w:rPr>
          <w:sz w:val="24"/>
        </w:rPr>
        <w:t>, Series 20[__]-[__] (the “</w:t>
      </w:r>
      <w:r>
        <w:rPr>
          <w:sz w:val="24"/>
          <w:u w:val="single"/>
        </w:rPr>
        <w:t>Notes</w:t>
      </w:r>
      <w:r>
        <w:rPr>
          <w:sz w:val="24"/>
        </w:rPr>
        <w:t>”), the undersigned hereby certifies and agrees as follows:</w:t>
      </w:r>
    </w:p>
    <w:p w14:paraId="12C7670D" w14:textId="7D745863" w:rsidR="00DD4674" w:rsidRDefault="00AB1A01" w:rsidP="00DD4674">
      <w:pPr>
        <w:pStyle w:val="BodyText"/>
        <w:numPr>
          <w:ilvl w:val="0"/>
          <w:numId w:val="20"/>
        </w:numPr>
        <w:ind w:left="2160" w:hanging="720"/>
        <w:rPr>
          <w:rFonts w:eastAsia="Malgun Gothic"/>
        </w:rPr>
      </w:pPr>
      <w:r>
        <w:t xml:space="preserve">The </w:t>
      </w:r>
      <w:r w:rsidR="00DD4674" w:rsidRPr="00DD4674">
        <w:rPr>
          <w:rFonts w:eastAsia="Malgun Gothic"/>
        </w:rPr>
        <w:t xml:space="preserve">undersigned is </w:t>
      </w:r>
      <w:r w:rsidR="00EF62C7">
        <w:rPr>
          <w:rFonts w:eastAsia="Malgun Gothic"/>
        </w:rPr>
        <w:t>a prospective purchaser of the Notes and is authorized under Section 11.1(c) of the Base Indenture to receive the information regarding the Notes specified in paragraph 2.</w:t>
      </w:r>
    </w:p>
    <w:p w14:paraId="2DB083AC" w14:textId="583E3518" w:rsidR="007671AB" w:rsidRPr="00DD4674" w:rsidRDefault="00DD4674" w:rsidP="00DD4674">
      <w:pPr>
        <w:pStyle w:val="BodyText"/>
        <w:numPr>
          <w:ilvl w:val="0"/>
          <w:numId w:val="20"/>
        </w:numPr>
        <w:ind w:left="2160" w:hanging="720"/>
        <w:rPr>
          <w:rFonts w:eastAsia="Malgun Gothic"/>
        </w:rPr>
      </w:pPr>
      <w:r w:rsidRPr="00DD4674">
        <w:rPr>
          <w:rFonts w:eastAsia="Malgun Gothic"/>
        </w:rPr>
        <w:t xml:space="preserve">The undersigned is requesting access to, [pursuant to </w:t>
      </w:r>
      <w:r w:rsidRPr="00DD4674">
        <w:rPr>
          <w:rFonts w:eastAsia="Malgun Gothic"/>
          <w:u w:val="single"/>
        </w:rPr>
        <w:t>Section 11.11(c)</w:t>
      </w:r>
      <w:r w:rsidRPr="00DD4674">
        <w:rPr>
          <w:rFonts w:eastAsia="Malgun Gothic"/>
        </w:rPr>
        <w:t xml:space="preserve"> of the</w:t>
      </w:r>
      <w:r w:rsidR="00E327AA">
        <w:rPr>
          <w:rFonts w:eastAsia="Malgun Gothic"/>
        </w:rPr>
        <w:t xml:space="preserve"> Base</w:t>
      </w:r>
      <w:r w:rsidRPr="00DD4674">
        <w:rPr>
          <w:rFonts w:eastAsia="Malgun Gothic"/>
        </w:rPr>
        <w:t xml:space="preserve"> Indenture, [a copy of][copies of] [the Base Indenture and any Series Supplement][; the Cash Management Agreement][; the Servicing Agreement][;the Management Agreement][; the Holdco Guaranty][; all Manager Reports;] [to the extent delivered to the Indenture Trustee, the most recent audited financial statements of the Guarantor and its consolidated subsidiaries]][pursuant to </w:t>
      </w:r>
      <w:r w:rsidRPr="00DD4674">
        <w:rPr>
          <w:rFonts w:eastAsia="Malgun Gothic"/>
          <w:u w:val="single"/>
        </w:rPr>
        <w:t>Section 11.11(d)</w:t>
      </w:r>
      <w:r w:rsidRPr="00DD4674">
        <w:rPr>
          <w:rFonts w:eastAsia="Malgun Gothic"/>
        </w:rPr>
        <w:t xml:space="preserve"> of the </w:t>
      </w:r>
      <w:r w:rsidR="00E327AA">
        <w:rPr>
          <w:rFonts w:eastAsia="Malgun Gothic"/>
        </w:rPr>
        <w:t xml:space="preserve">Base </w:t>
      </w:r>
      <w:r w:rsidRPr="00DD4674">
        <w:rPr>
          <w:rFonts w:eastAsia="Malgun Gothic"/>
        </w:rPr>
        <w:t>Indenture, the amounts on deposit in, and withdrawn from, the Prefunding Account for the related Collection Period, to the extent such information has been delivered to the Indenture Trustee by the Manager]</w:t>
      </w:r>
      <w:r w:rsidR="00C945A9">
        <w:t xml:space="preserve">[, </w:t>
      </w:r>
      <w:r w:rsidR="00C945A9" w:rsidRPr="00C945A9">
        <w:t>Access for the undersigned to the password-protected area of the Indenture Trustee’s website at www.sf.citidirect.com (or such other address as the Indenture Trustee may specify from time to time) relating to the Notes</w:t>
      </w:r>
      <w:r w:rsidR="00C945A9">
        <w:t>]</w:t>
      </w:r>
      <w:r w:rsidRPr="00DD4674">
        <w:rPr>
          <w:rFonts w:eastAsia="Malgun Gothic"/>
        </w:rPr>
        <w:t xml:space="preserve"> (the “</w:t>
      </w:r>
      <w:r w:rsidRPr="00DD4674">
        <w:rPr>
          <w:rFonts w:eastAsia="Malgun Gothic"/>
          <w:u w:val="single"/>
        </w:rPr>
        <w:t>Information</w:t>
      </w:r>
      <w:r w:rsidRPr="00DD4674">
        <w:rPr>
          <w:rFonts w:eastAsia="Malgun Gothic"/>
        </w:rPr>
        <w:t>”) from the Indenture Trustee.</w:t>
      </w:r>
    </w:p>
    <w:p w14:paraId="7013C93C" w14:textId="7498FF31" w:rsidR="00AB1A01" w:rsidRDefault="00AB1A01">
      <w:pPr>
        <w:pStyle w:val="BodyText"/>
        <w:widowControl/>
        <w:numPr>
          <w:ilvl w:val="0"/>
          <w:numId w:val="20"/>
        </w:numPr>
        <w:ind w:left="2160" w:hanging="720"/>
      </w:pPr>
      <w:bookmarkStart w:id="12" w:name="_Hlk116048973"/>
      <w:r>
        <w:t>The undersigned understands that [the documents it has requested]</w:t>
      </w:r>
      <w:r w:rsidR="00C945A9">
        <w:t xml:space="preserve"> </w:t>
      </w:r>
      <w:r>
        <w:t>[and]</w:t>
      </w:r>
      <w:r w:rsidR="00C945A9">
        <w:t xml:space="preserve"> </w:t>
      </w:r>
      <w:r>
        <w:t>[the Indenture Trustee’s website] contains confidential information.</w:t>
      </w:r>
    </w:p>
    <w:bookmarkEnd w:id="12"/>
    <w:p w14:paraId="67B81E38" w14:textId="0562D43F" w:rsidR="007671AB" w:rsidRDefault="00313562">
      <w:pPr>
        <w:pStyle w:val="BodyText"/>
        <w:widowControl/>
        <w:numPr>
          <w:ilvl w:val="0"/>
          <w:numId w:val="20"/>
        </w:numPr>
        <w:ind w:left="2160" w:hanging="720"/>
      </w:pPr>
      <w:r>
        <w:t xml:space="preserve">In consideration of the Indenture Trustee’s disclosure to the undersigned of the Information, the undersigned will keep the Information confidential (except from such </w:t>
      </w:r>
      <w:r w:rsidR="00DD4674">
        <w:t>other Person or entity</w:t>
      </w:r>
      <w:r>
        <w:t xml:space="preserve"> as are assisting it in making the investment decision described in paragraph 1 </w:t>
      </w:r>
      <w:r w:rsidR="00DD4674">
        <w:t xml:space="preserve">hereof </w:t>
      </w:r>
      <w:r>
        <w:t xml:space="preserve">and who have, prior to receipt of the Information, agreed in writing to keep the Information confidential), and such Information will not, without the prior written consent of </w:t>
      </w:r>
      <w:r w:rsidR="002443B2">
        <w:t>Frontier Issuer LLC</w:t>
      </w:r>
      <w:r>
        <w:t xml:space="preserve"> be disclosed by the undersigned or by</w:t>
      </w:r>
      <w:r w:rsidR="00DD4674">
        <w:t xml:space="preserve"> any of</w:t>
      </w:r>
      <w:r>
        <w:t xml:space="preserve"> its officers, directors, partners, employees, agents, auditors, legal counsel or representatives (collectively, the “</w:t>
      </w:r>
      <w:r>
        <w:rPr>
          <w:u w:val="single"/>
        </w:rPr>
        <w:t>Representatives</w:t>
      </w:r>
      <w:r>
        <w:t xml:space="preserve">”) in any manner whatsoever, in whole or in part; provided that in the event the undersigned purchases any Note or any interest in any Note, the undersigned may provide all or any part of the Information to any other person or entity that holds or is contemplating the purchase of any Note or interest therein, but only if such person or entity confirms in writing such ownership interest or prospective ownership interest and agrees, prior to the receipt of the Information, in writing to keep </w:t>
      </w:r>
      <w:r w:rsidR="00857ADB">
        <w:t xml:space="preserve">all Information </w:t>
      </w:r>
      <w:r>
        <w:t xml:space="preserve">confidential; provided further that the undersigned may provide all or any part of the Information to its regulators or </w:t>
      </w:r>
      <w:r w:rsidR="00857ADB">
        <w:t xml:space="preserve">other </w:t>
      </w:r>
      <w:r>
        <w:t>applicable governmental authority.</w:t>
      </w:r>
    </w:p>
    <w:p w14:paraId="1D6C4827" w14:textId="172A5A03" w:rsidR="007671AB" w:rsidRDefault="00313562">
      <w:pPr>
        <w:pStyle w:val="BodyText"/>
        <w:numPr>
          <w:ilvl w:val="0"/>
          <w:numId w:val="20"/>
        </w:numPr>
        <w:ind w:left="2160" w:hanging="720"/>
      </w:pPr>
      <w:r>
        <w:t xml:space="preserve">The undersigned will not use or disclose the Information in any manner which could result in </w:t>
      </w:r>
      <w:r w:rsidR="002443B2">
        <w:t>Frontier Issuer LLC</w:t>
      </w:r>
      <w:r>
        <w:t xml:space="preserve"> or any of its subsidiaries being in violation of, or which could otherwise cause a violation of any provision of the Securities Act of 1933, as amended (the “</w:t>
      </w:r>
      <w:r>
        <w:rPr>
          <w:u w:val="single"/>
        </w:rPr>
        <w:t>Securities Act</w:t>
      </w:r>
      <w:r>
        <w:t>”), or the Securities Exchange Act of 1934, as amended (the “</w:t>
      </w:r>
      <w:r>
        <w:rPr>
          <w:u w:val="single"/>
        </w:rPr>
        <w:t>Exchange Act</w:t>
      </w:r>
      <w:r>
        <w:t>”), or any of the rules and regulations promulgated under the Securities Act or the Exchange Act, or would require registration of any Note pursuant to Section 5 of the Securities Act.</w:t>
      </w:r>
    </w:p>
    <w:p w14:paraId="5E18B2AB" w14:textId="5E87DBBB" w:rsidR="007671AB" w:rsidRDefault="00313562">
      <w:pPr>
        <w:pStyle w:val="BodyText"/>
        <w:numPr>
          <w:ilvl w:val="0"/>
          <w:numId w:val="20"/>
        </w:numPr>
        <w:ind w:left="2160" w:hanging="720"/>
      </w:pPr>
      <w:r>
        <w:t xml:space="preserve">The undersigned agrees that the agreements and covenants made hereunder are for the benefit of the Indenture Trustee, </w:t>
      </w:r>
      <w:r w:rsidR="002443B2">
        <w:t>Frontier Issuer LLC</w:t>
      </w:r>
      <w:r w:rsidR="00DD4674">
        <w:t xml:space="preserve"> and the</w:t>
      </w:r>
      <w:r w:rsidR="006B5820">
        <w:t xml:space="preserve"> </w:t>
      </w:r>
      <w:r w:rsidR="00DD4674">
        <w:t>Obligors</w:t>
      </w:r>
      <w:r>
        <w:t xml:space="preserve"> and their respective successors, assigns and transferees.</w:t>
      </w:r>
    </w:p>
    <w:p w14:paraId="748B344B" w14:textId="77777777" w:rsidR="007671AB" w:rsidRDefault="00313562">
      <w:pPr>
        <w:widowControl/>
        <w:spacing w:after="240"/>
        <w:ind w:left="720"/>
        <w:jc w:val="both"/>
        <w:rPr>
          <w:sz w:val="24"/>
        </w:rPr>
      </w:pPr>
      <w:r>
        <w:rPr>
          <w:sz w:val="24"/>
        </w:rPr>
        <w:t>IN WITNESS WHEREOF, the undersigned has caused its name to be signed hereto by its duly authorized officer, as of the day and year written above.</w:t>
      </w:r>
    </w:p>
    <w:p w14:paraId="1B6209D9" w14:textId="77777777" w:rsidR="007671AB" w:rsidRDefault="00313562">
      <w:pPr>
        <w:widowControl/>
        <w:spacing w:after="240"/>
        <w:ind w:left="5040"/>
        <w:jc w:val="both"/>
        <w:rPr>
          <w:sz w:val="24"/>
        </w:rPr>
      </w:pPr>
      <w:r>
        <w:rPr>
          <w:sz w:val="24"/>
        </w:rPr>
        <w:t>[PROSPECTIVE PURCHASER]</w:t>
      </w:r>
    </w:p>
    <w:p w14:paraId="1B209330" w14:textId="77777777" w:rsidR="007671AB" w:rsidRDefault="00313562">
      <w:pPr>
        <w:widowControl/>
        <w:tabs>
          <w:tab w:val="left" w:pos="9180"/>
        </w:tabs>
        <w:ind w:left="5040"/>
        <w:jc w:val="both"/>
        <w:rPr>
          <w:sz w:val="24"/>
        </w:rPr>
      </w:pPr>
      <w:r>
        <w:rPr>
          <w:sz w:val="24"/>
        </w:rPr>
        <w:t>By:</w:t>
      </w:r>
      <w:r>
        <w:rPr>
          <w:sz w:val="24"/>
          <w:u w:val="single"/>
        </w:rPr>
        <w:tab/>
      </w:r>
    </w:p>
    <w:p w14:paraId="4BBB6B9C" w14:textId="77777777" w:rsidR="007671AB" w:rsidRDefault="00313562">
      <w:pPr>
        <w:widowControl/>
        <w:ind w:left="5040"/>
        <w:jc w:val="both"/>
        <w:rPr>
          <w:sz w:val="24"/>
        </w:rPr>
      </w:pPr>
      <w:r>
        <w:rPr>
          <w:sz w:val="24"/>
        </w:rPr>
        <w:t xml:space="preserve">Name: </w:t>
      </w:r>
    </w:p>
    <w:p w14:paraId="701C0AF9" w14:textId="77777777" w:rsidR="007671AB" w:rsidRDefault="00313562">
      <w:pPr>
        <w:widowControl/>
        <w:ind w:left="5040"/>
        <w:jc w:val="both"/>
        <w:rPr>
          <w:sz w:val="24"/>
        </w:rPr>
      </w:pPr>
      <w:r>
        <w:rPr>
          <w:sz w:val="24"/>
        </w:rPr>
        <w:t>Title:</w:t>
      </w:r>
    </w:p>
    <w:p w14:paraId="7EDDE159" w14:textId="77777777" w:rsidR="007671AB" w:rsidRDefault="00313562">
      <w:pPr>
        <w:widowControl/>
        <w:spacing w:after="240"/>
        <w:ind w:left="5040"/>
        <w:jc w:val="both"/>
        <w:rPr>
          <w:sz w:val="24"/>
        </w:rPr>
      </w:pPr>
      <w:r>
        <w:rPr>
          <w:sz w:val="24"/>
        </w:rPr>
        <w:t>Telephone No.:</w:t>
      </w:r>
    </w:p>
    <w:p w14:paraId="211B0CF1" w14:textId="77777777" w:rsidR="007671AB" w:rsidRDefault="007671AB">
      <w:pPr>
        <w:widowControl/>
        <w:spacing w:after="240"/>
        <w:ind w:left="5040"/>
        <w:jc w:val="both"/>
        <w:rPr>
          <w:sz w:val="24"/>
        </w:rPr>
      </w:pPr>
    </w:p>
    <w:p w14:paraId="25CC4BE6" w14:textId="77777777" w:rsidR="007671AB" w:rsidRDefault="007671AB">
      <w:pPr>
        <w:widowControl/>
        <w:spacing w:after="240"/>
        <w:jc w:val="both"/>
        <w:rPr>
          <w:sz w:val="24"/>
        </w:rPr>
        <w:sectPr w:rsidR="007671AB">
          <w:footerReference w:type="default" r:id="rId18"/>
          <w:pgSz w:w="12240" w:h="15840" w:code="1"/>
          <w:pgMar w:top="1440" w:right="1440" w:bottom="1440" w:left="1440" w:header="720" w:footer="720" w:gutter="0"/>
          <w:pgNumType w:start="1"/>
          <w:cols w:space="720"/>
          <w:noEndnote/>
          <w:docGrid w:linePitch="272"/>
        </w:sectPr>
      </w:pPr>
    </w:p>
    <w:p w14:paraId="74ED7D52" w14:textId="16D502AC" w:rsidR="007671AB" w:rsidRDefault="00313562" w:rsidP="008D0029">
      <w:pPr>
        <w:widowControl/>
        <w:spacing w:after="240"/>
        <w:jc w:val="center"/>
        <w:rPr>
          <w:b/>
          <w:sz w:val="24"/>
        </w:rPr>
      </w:pPr>
      <w:r>
        <w:rPr>
          <w:b/>
          <w:sz w:val="24"/>
        </w:rPr>
        <w:t xml:space="preserve">EXHIBIT </w:t>
      </w:r>
      <w:r w:rsidR="00462FB5">
        <w:rPr>
          <w:b/>
          <w:sz w:val="24"/>
        </w:rPr>
        <w:t>D</w:t>
      </w:r>
    </w:p>
    <w:p w14:paraId="78A93E76" w14:textId="790A72C5" w:rsidR="00204C59" w:rsidRPr="00204C59" w:rsidRDefault="00204C59" w:rsidP="00204C59">
      <w:pPr>
        <w:widowControl/>
        <w:spacing w:after="240"/>
        <w:jc w:val="center"/>
        <w:rPr>
          <w:rFonts w:eastAsia="Malgun Gothic"/>
          <w:b/>
          <w:sz w:val="24"/>
        </w:rPr>
      </w:pPr>
      <w:r w:rsidRPr="00204C59">
        <w:rPr>
          <w:rFonts w:eastAsia="Malgun Gothic"/>
          <w:b/>
          <w:sz w:val="24"/>
        </w:rPr>
        <w:t>FORM OF CONFIDENTIALITY LETTER FOR</w:t>
      </w:r>
      <w:r w:rsidRPr="00204C59">
        <w:rPr>
          <w:rFonts w:eastAsia="Malgun Gothic"/>
          <w:b/>
          <w:sz w:val="24"/>
        </w:rPr>
        <w:br/>
        <w:t>THE CONTROLLING CLASS REPRESENTATIVE</w:t>
      </w:r>
    </w:p>
    <w:p w14:paraId="0FCE26D6" w14:textId="77777777" w:rsidR="00204C59" w:rsidRPr="00204C59" w:rsidRDefault="00204C59" w:rsidP="00204C59">
      <w:pPr>
        <w:widowControl/>
        <w:spacing w:after="240"/>
        <w:jc w:val="center"/>
        <w:rPr>
          <w:rFonts w:eastAsia="Malgun Gothic"/>
          <w:sz w:val="24"/>
        </w:rPr>
      </w:pPr>
      <w:r w:rsidRPr="00204C59">
        <w:rPr>
          <w:rFonts w:eastAsia="Malgun Gothic"/>
          <w:sz w:val="24"/>
        </w:rPr>
        <w:t>[Date]</w:t>
      </w:r>
    </w:p>
    <w:p w14:paraId="26D6578D" w14:textId="77777777" w:rsidR="00204C59" w:rsidRDefault="00204C59" w:rsidP="00204C59">
      <w:pPr>
        <w:widowControl/>
        <w:contextualSpacing/>
        <w:jc w:val="both"/>
        <w:rPr>
          <w:sz w:val="24"/>
        </w:rPr>
      </w:pPr>
      <w:r>
        <w:rPr>
          <w:sz w:val="24"/>
        </w:rPr>
        <w:t xml:space="preserve">Citibank, N.A., as Indenture Trustee </w:t>
      </w:r>
    </w:p>
    <w:p w14:paraId="07E9844F" w14:textId="77777777" w:rsidR="00204C59" w:rsidRDefault="00204C59" w:rsidP="00204C59">
      <w:pPr>
        <w:widowControl/>
        <w:jc w:val="both"/>
        <w:rPr>
          <w:sz w:val="24"/>
        </w:rPr>
      </w:pPr>
      <w:r>
        <w:rPr>
          <w:sz w:val="24"/>
        </w:rPr>
        <w:t xml:space="preserve">388 Greenwich Street </w:t>
      </w:r>
    </w:p>
    <w:p w14:paraId="24857423" w14:textId="77777777" w:rsidR="00204C59" w:rsidRDefault="00204C59" w:rsidP="00204C59">
      <w:pPr>
        <w:widowControl/>
        <w:jc w:val="both"/>
        <w:rPr>
          <w:sz w:val="24"/>
        </w:rPr>
      </w:pPr>
      <w:r>
        <w:rPr>
          <w:sz w:val="24"/>
        </w:rPr>
        <w:t>New York, New York 10013</w:t>
      </w:r>
    </w:p>
    <w:p w14:paraId="2EC5275A" w14:textId="77777777" w:rsidR="00204C59" w:rsidRDefault="00204C59" w:rsidP="00204C59">
      <w:pPr>
        <w:widowControl/>
        <w:jc w:val="both"/>
        <w:rPr>
          <w:sz w:val="24"/>
        </w:rPr>
      </w:pPr>
      <w:r w:rsidRPr="008E0824">
        <w:rPr>
          <w:sz w:val="24"/>
        </w:rPr>
        <w:t xml:space="preserve">Attention </w:t>
      </w:r>
      <w:r>
        <w:rPr>
          <w:sz w:val="24"/>
        </w:rPr>
        <w:t>–</w:t>
      </w:r>
      <w:r w:rsidRPr="008E0824">
        <w:rPr>
          <w:sz w:val="24"/>
        </w:rPr>
        <w:t xml:space="preserve"> </w:t>
      </w:r>
      <w:r>
        <w:rPr>
          <w:sz w:val="24"/>
        </w:rPr>
        <w:t>Agency &amp; Trust -</w:t>
      </w:r>
      <w:r w:rsidRPr="008E0824">
        <w:rPr>
          <w:sz w:val="24"/>
        </w:rPr>
        <w:t xml:space="preserve"> </w:t>
      </w:r>
      <w:r>
        <w:rPr>
          <w:sz w:val="24"/>
        </w:rPr>
        <w:t>Frontier Issuer LLC, Series [  ]</w:t>
      </w:r>
    </w:p>
    <w:p w14:paraId="5C8369DB" w14:textId="77777777" w:rsidR="00204C59" w:rsidRDefault="00204C59" w:rsidP="00204C59">
      <w:pPr>
        <w:rPr>
          <w:sz w:val="24"/>
          <w:szCs w:val="24"/>
        </w:rPr>
      </w:pPr>
      <w:r w:rsidRPr="005D7211">
        <w:rPr>
          <w:sz w:val="24"/>
          <w:szCs w:val="24"/>
        </w:rPr>
        <w:t xml:space="preserve">Email: </w:t>
      </w:r>
      <w:r w:rsidRPr="004F3DB1">
        <w:rPr>
          <w:sz w:val="24"/>
          <w:szCs w:val="24"/>
        </w:rPr>
        <w:t xml:space="preserve">anthony.bausa@citi.com </w:t>
      </w:r>
      <w:r w:rsidRPr="005D7211">
        <w:rPr>
          <w:sz w:val="24"/>
          <w:szCs w:val="24"/>
        </w:rPr>
        <w:t xml:space="preserve">or call (888) 855-9695 to obtain </w:t>
      </w:r>
    </w:p>
    <w:p w14:paraId="3880DF4F" w14:textId="77777777" w:rsidR="00204C59" w:rsidRDefault="00204C59" w:rsidP="00204C59">
      <w:pPr>
        <w:rPr>
          <w:sz w:val="24"/>
          <w:szCs w:val="24"/>
        </w:rPr>
      </w:pPr>
      <w:r w:rsidRPr="005D7211">
        <w:rPr>
          <w:sz w:val="24"/>
          <w:szCs w:val="24"/>
        </w:rPr>
        <w:t>Citibank, N.A. account</w:t>
      </w:r>
      <w:r>
        <w:rPr>
          <w:sz w:val="24"/>
          <w:szCs w:val="24"/>
        </w:rPr>
        <w:t xml:space="preserve"> </w:t>
      </w:r>
      <w:r w:rsidRPr="005D7211">
        <w:rPr>
          <w:sz w:val="24"/>
          <w:szCs w:val="24"/>
        </w:rPr>
        <w:t>manager’s</w:t>
      </w:r>
      <w:r>
        <w:rPr>
          <w:sz w:val="24"/>
          <w:szCs w:val="24"/>
        </w:rPr>
        <w:t xml:space="preserve"> </w:t>
      </w:r>
      <w:r w:rsidRPr="005D7211">
        <w:rPr>
          <w:sz w:val="24"/>
          <w:szCs w:val="24"/>
        </w:rPr>
        <w:t>email address</w:t>
      </w:r>
    </w:p>
    <w:p w14:paraId="1B6E7CA4" w14:textId="77777777" w:rsidR="00204C59" w:rsidRPr="00204C59" w:rsidRDefault="00204C59" w:rsidP="00204C59">
      <w:pPr>
        <w:rPr>
          <w:rFonts w:eastAsia="Malgun Gothic"/>
          <w:sz w:val="24"/>
          <w:szCs w:val="24"/>
        </w:rPr>
      </w:pPr>
    </w:p>
    <w:p w14:paraId="78B05E84" w14:textId="7135A374" w:rsidR="00204C59" w:rsidRPr="00204C59" w:rsidRDefault="00204C59" w:rsidP="00204C59">
      <w:pPr>
        <w:widowControl/>
        <w:spacing w:after="240"/>
        <w:jc w:val="both"/>
        <w:rPr>
          <w:rFonts w:eastAsia="Malgun Gothic"/>
          <w:sz w:val="24"/>
        </w:rPr>
      </w:pPr>
      <w:r w:rsidRPr="00204C59">
        <w:rPr>
          <w:rFonts w:eastAsia="Malgun Gothic"/>
          <w:sz w:val="24"/>
        </w:rPr>
        <w:t>Re:</w:t>
      </w:r>
      <w:r w:rsidRPr="00204C59">
        <w:rPr>
          <w:rFonts w:eastAsia="Malgun Gothic"/>
          <w:sz w:val="24"/>
        </w:rPr>
        <w:tab/>
        <w:t xml:space="preserve">Secured Fiber Network Revenue Notes, Series </w:t>
      </w:r>
      <w:r>
        <w:rPr>
          <w:rFonts w:eastAsia="Malgun Gothic"/>
          <w:sz w:val="24"/>
        </w:rPr>
        <w:t>20[  ]-[ ]</w:t>
      </w:r>
      <w:r w:rsidRPr="00204C59">
        <w:rPr>
          <w:rFonts w:eastAsia="Malgun Gothic"/>
          <w:sz w:val="24"/>
        </w:rPr>
        <w:t xml:space="preserve">, Class [__] </w:t>
      </w:r>
    </w:p>
    <w:p w14:paraId="2126DDF9" w14:textId="129DAD97" w:rsidR="00204C59" w:rsidRPr="00204C59" w:rsidRDefault="00204C59" w:rsidP="00204C59">
      <w:pPr>
        <w:widowControl/>
        <w:spacing w:after="240"/>
        <w:ind w:left="1440"/>
        <w:jc w:val="both"/>
        <w:rPr>
          <w:rFonts w:eastAsia="Malgun Gothic"/>
          <w:sz w:val="24"/>
        </w:rPr>
      </w:pPr>
      <w:r w:rsidRPr="00204C59">
        <w:rPr>
          <w:rFonts w:eastAsia="Malgun Gothic"/>
          <w:sz w:val="24"/>
        </w:rPr>
        <w:t xml:space="preserve">In accordance with the </w:t>
      </w:r>
      <w:r w:rsidR="000D1254">
        <w:rPr>
          <w:sz w:val="24"/>
        </w:rPr>
        <w:t>Base Indenture, dated as of August 8, 2023</w:t>
      </w:r>
      <w:r>
        <w:rPr>
          <w:sz w:val="24"/>
        </w:rPr>
        <w:t xml:space="preserve"> (as amended, restated, amended and restated, supplemented or otherwise modified from time to time, the “</w:t>
      </w:r>
      <w:r>
        <w:rPr>
          <w:sz w:val="24"/>
          <w:u w:val="single"/>
        </w:rPr>
        <w:t>Base Indenture</w:t>
      </w:r>
      <w:r>
        <w:rPr>
          <w:sz w:val="24"/>
        </w:rPr>
        <w:t>”), among Frontier Issuer LLC, as Issuer of the Notes (as defined below), (the “</w:t>
      </w:r>
      <w:r>
        <w:rPr>
          <w:sz w:val="24"/>
          <w:u w:val="single"/>
        </w:rPr>
        <w:t>Issuer</w:t>
      </w:r>
      <w:r>
        <w:rPr>
          <w:sz w:val="24"/>
        </w:rPr>
        <w:t xml:space="preserve">”), </w:t>
      </w:r>
      <w:r w:rsidRPr="00396752">
        <w:rPr>
          <w:sz w:val="24"/>
          <w:szCs w:val="24"/>
        </w:rPr>
        <w:t>Frontier Dallas TX Fiber 1 LLC ( “</w:t>
      </w:r>
      <w:r w:rsidRPr="00396752">
        <w:rPr>
          <w:sz w:val="24"/>
          <w:szCs w:val="24"/>
          <w:u w:val="single"/>
        </w:rPr>
        <w:t>AssetCo</w:t>
      </w:r>
      <w:r w:rsidRPr="00396752">
        <w:rPr>
          <w:sz w:val="24"/>
          <w:szCs w:val="24"/>
        </w:rPr>
        <w:t xml:space="preserve">,” and together with any additional direct or indirect subsidiary of the Issuer that is acquired or formed following </w:t>
      </w:r>
      <w:r>
        <w:rPr>
          <w:sz w:val="24"/>
          <w:szCs w:val="24"/>
        </w:rPr>
        <w:t xml:space="preserve">the </w:t>
      </w:r>
      <w:r w:rsidRPr="00396752">
        <w:rPr>
          <w:sz w:val="24"/>
          <w:szCs w:val="24"/>
        </w:rPr>
        <w:t>Closing Date, the “</w:t>
      </w:r>
      <w:r w:rsidRPr="00396752">
        <w:rPr>
          <w:sz w:val="24"/>
          <w:szCs w:val="24"/>
          <w:u w:val="single"/>
        </w:rPr>
        <w:t>Asset Entities</w:t>
      </w:r>
      <w:r w:rsidRPr="00396752">
        <w:rPr>
          <w:sz w:val="24"/>
          <w:szCs w:val="24"/>
        </w:rPr>
        <w:t>”, and together with the Issuer, the “</w:t>
      </w:r>
      <w:r w:rsidRPr="00396752">
        <w:rPr>
          <w:sz w:val="24"/>
          <w:szCs w:val="24"/>
          <w:u w:val="single"/>
        </w:rPr>
        <w:t>Obligors</w:t>
      </w:r>
      <w:r w:rsidRPr="00396752">
        <w:rPr>
          <w:sz w:val="24"/>
          <w:szCs w:val="24"/>
        </w:rPr>
        <w:t>”), and Citibank, N.A</w:t>
      </w:r>
      <w:r w:rsidR="000D1254">
        <w:rPr>
          <w:sz w:val="24"/>
          <w:szCs w:val="24"/>
        </w:rPr>
        <w:t>., not in its individual capacity but solely</w:t>
      </w:r>
      <w:r>
        <w:rPr>
          <w:sz w:val="24"/>
        </w:rPr>
        <w:t xml:space="preserve"> as indenture trustee (in such capacity, together with its successors, the “</w:t>
      </w:r>
      <w:r>
        <w:rPr>
          <w:sz w:val="24"/>
          <w:u w:val="single"/>
        </w:rPr>
        <w:t>Indenture Trustee</w:t>
      </w:r>
      <w:r>
        <w:rPr>
          <w:sz w:val="24"/>
        </w:rPr>
        <w:t>”), with respect to the Secured Fiber Network Revenue Notes, Series 20[__]-[__] (the “</w:t>
      </w:r>
      <w:r>
        <w:rPr>
          <w:sz w:val="24"/>
          <w:u w:val="single"/>
        </w:rPr>
        <w:t>Notes</w:t>
      </w:r>
      <w:r>
        <w:rPr>
          <w:sz w:val="24"/>
        </w:rPr>
        <w:t xml:space="preserve">”), </w:t>
      </w:r>
      <w:r w:rsidRPr="00204C59">
        <w:rPr>
          <w:rFonts w:eastAsia="Malgun Gothic"/>
          <w:sz w:val="24"/>
        </w:rPr>
        <w:t>the undersigned hereby certifies and agrees as follows:</w:t>
      </w:r>
    </w:p>
    <w:p w14:paraId="6B1E6236" w14:textId="77777777" w:rsidR="00204C59" w:rsidRPr="00204C59" w:rsidRDefault="00204C59" w:rsidP="00204C59">
      <w:pPr>
        <w:numPr>
          <w:ilvl w:val="0"/>
          <w:numId w:val="41"/>
        </w:numPr>
        <w:spacing w:after="240"/>
        <w:ind w:left="2160" w:hanging="720"/>
        <w:jc w:val="both"/>
        <w:rPr>
          <w:rFonts w:eastAsia="Malgun Gothic"/>
          <w:sz w:val="24"/>
        </w:rPr>
      </w:pPr>
      <w:r w:rsidRPr="00204C59">
        <w:rPr>
          <w:rFonts w:eastAsia="Malgun Gothic"/>
          <w:sz w:val="24"/>
        </w:rPr>
        <w:t>The undersigned has been selected to act as Controlling Class Representative under the Base Indenture and is authorized under Section 11.11(c) of the Base Indenture to receive the Information (as defined below).</w:t>
      </w:r>
    </w:p>
    <w:p w14:paraId="07AA99C5" w14:textId="77777777" w:rsidR="00204C59" w:rsidRPr="00204C59" w:rsidRDefault="00204C59" w:rsidP="00204C59">
      <w:pPr>
        <w:numPr>
          <w:ilvl w:val="0"/>
          <w:numId w:val="41"/>
        </w:numPr>
        <w:spacing w:after="240"/>
        <w:ind w:left="2160" w:hanging="720"/>
        <w:jc w:val="both"/>
        <w:rPr>
          <w:rFonts w:eastAsia="Malgun Gothic"/>
          <w:sz w:val="24"/>
        </w:rPr>
      </w:pPr>
      <w:r w:rsidRPr="00204C59">
        <w:rPr>
          <w:rFonts w:eastAsia="Malgun Gothic"/>
          <w:sz w:val="24"/>
        </w:rPr>
        <w:t xml:space="preserve">The undersigned is requesting access to, [pursuant to </w:t>
      </w:r>
      <w:r w:rsidRPr="00204C59">
        <w:rPr>
          <w:rFonts w:eastAsia="Malgun Gothic"/>
          <w:sz w:val="24"/>
          <w:u w:val="single"/>
        </w:rPr>
        <w:t>Section 11.11(c)</w:t>
      </w:r>
      <w:r w:rsidRPr="00204C59">
        <w:rPr>
          <w:rFonts w:eastAsia="Malgun Gothic"/>
          <w:sz w:val="24"/>
        </w:rPr>
        <w:t xml:space="preserve"> of the Indenture, [a copy of][copies of] [the Base Indenture and any Series Indenture Supplement][; the Cash Management Agreement][; the Servicing Agreement][;the Management Agreement][; the Holdco Guaranty][; all Manager Reports;] [to the extent delivered to the Indenture Trustee, the most recent audited financial statements of the Guarantor and its consolidated subsidiaries]][pursuant to </w:t>
      </w:r>
      <w:r w:rsidRPr="00204C59">
        <w:rPr>
          <w:rFonts w:eastAsia="Malgun Gothic"/>
          <w:sz w:val="24"/>
          <w:u w:val="single"/>
        </w:rPr>
        <w:t>Section 11.11(d)</w:t>
      </w:r>
      <w:r w:rsidRPr="00204C59">
        <w:rPr>
          <w:rFonts w:eastAsia="Malgun Gothic"/>
          <w:sz w:val="24"/>
        </w:rPr>
        <w:t xml:space="preserve"> of the Indenture, the amounts on deposit in, and withdrawn from, the Prefunding Account for the related Collection Period, to the extent such information has been delivered to the Indenture Trustee by the Manager][, Access for the undersigned to the password-protected area of the Indenture Trustee’s website at www.sf.citidirect.com (or such other address as the Indenture Trustee may specify from time to time) relating to the Notes] (the “</w:t>
      </w:r>
      <w:r w:rsidRPr="00204C59">
        <w:rPr>
          <w:rFonts w:eastAsia="Malgun Gothic"/>
          <w:sz w:val="24"/>
          <w:u w:val="single"/>
        </w:rPr>
        <w:t>Information</w:t>
      </w:r>
      <w:r w:rsidRPr="00204C59">
        <w:rPr>
          <w:rFonts w:eastAsia="Malgun Gothic"/>
          <w:sz w:val="24"/>
        </w:rPr>
        <w:t>”) from the Indenture Trustee.</w:t>
      </w:r>
    </w:p>
    <w:p w14:paraId="36D9E0A0" w14:textId="77777777" w:rsidR="00204C59" w:rsidRPr="00204C59" w:rsidRDefault="00204C59" w:rsidP="00204C59">
      <w:pPr>
        <w:widowControl/>
        <w:numPr>
          <w:ilvl w:val="0"/>
          <w:numId w:val="41"/>
        </w:numPr>
        <w:spacing w:after="240"/>
        <w:ind w:left="2160" w:hanging="720"/>
        <w:jc w:val="both"/>
        <w:rPr>
          <w:rFonts w:eastAsia="Malgun Gothic"/>
          <w:sz w:val="24"/>
        </w:rPr>
      </w:pPr>
      <w:r w:rsidRPr="00204C59">
        <w:rPr>
          <w:rFonts w:eastAsia="Malgun Gothic"/>
          <w:sz w:val="24"/>
        </w:rPr>
        <w:t>The undersigned understands that [the documents it has requested] [and] [the Indenture Trustee’s website] contains confidential information.</w:t>
      </w:r>
    </w:p>
    <w:p w14:paraId="5F8B2D98" w14:textId="461943E2" w:rsidR="00204C59" w:rsidRPr="00204C59" w:rsidRDefault="00204C59" w:rsidP="00204C59">
      <w:pPr>
        <w:widowControl/>
        <w:numPr>
          <w:ilvl w:val="0"/>
          <w:numId w:val="41"/>
        </w:numPr>
        <w:spacing w:after="240"/>
        <w:ind w:left="2160" w:hanging="720"/>
        <w:jc w:val="both"/>
        <w:rPr>
          <w:rFonts w:eastAsia="Malgun Gothic"/>
          <w:sz w:val="24"/>
        </w:rPr>
      </w:pPr>
      <w:r w:rsidRPr="00204C59">
        <w:rPr>
          <w:rFonts w:eastAsia="Malgun Gothic"/>
          <w:sz w:val="24"/>
        </w:rPr>
        <w:t xml:space="preserve">In consideration of the Indenture Trustee’s disclosure to the undersigned of the Information, the undersigned will keep the Information confidential (except from such other Person or entity as are assisting it in evaluating the Information and who have, prior to receipt of the Information, agreed in writing to keep the Information confidential), and such Information will not, without the prior written consent of </w:t>
      </w:r>
      <w:r w:rsidR="00116FEA">
        <w:rPr>
          <w:rFonts w:eastAsia="Malgun Gothic"/>
          <w:sz w:val="24"/>
        </w:rPr>
        <w:t>Frontier</w:t>
      </w:r>
      <w:r w:rsidRPr="00204C59">
        <w:rPr>
          <w:rFonts w:eastAsia="Malgun Gothic"/>
          <w:sz w:val="24"/>
        </w:rPr>
        <w:t xml:space="preserve"> Issuer LLC, be disclosed by the undersigned or by any of its officers, directors, partners, employees, agents, auditors, legal counsel or representatives (collectively, the “</w:t>
      </w:r>
      <w:r w:rsidRPr="00204C59">
        <w:rPr>
          <w:rFonts w:eastAsia="Malgun Gothic"/>
          <w:sz w:val="24"/>
          <w:u w:val="single"/>
        </w:rPr>
        <w:t>Representatives</w:t>
      </w:r>
      <w:r w:rsidRPr="00204C59">
        <w:rPr>
          <w:rFonts w:eastAsia="Malgun Gothic"/>
          <w:sz w:val="24"/>
        </w:rPr>
        <w:t xml:space="preserve">”) in any manner whatsoever, in whole or in part; provided that the undersigned may provide all or any part of the Information to any other person or entity that holds or is contemplating the purchase of any Note or interest therein, but only if such person or entity confirms in writing such ownership interest or prospective ownership interest and agrees, prior to the receipt of the Information, in writing to keep all Information confidential; </w:t>
      </w:r>
      <w:r w:rsidRPr="00204C59">
        <w:rPr>
          <w:rFonts w:eastAsia="Malgun Gothic"/>
          <w:sz w:val="24"/>
          <w:u w:val="single"/>
        </w:rPr>
        <w:t>provided</w:t>
      </w:r>
      <w:r w:rsidRPr="00204C59">
        <w:rPr>
          <w:rFonts w:eastAsia="Malgun Gothic"/>
          <w:sz w:val="24"/>
        </w:rPr>
        <w:t xml:space="preserve"> further that the undersigned may provide all or any part of the Information to its regulators or other applicable governmental authority.</w:t>
      </w:r>
    </w:p>
    <w:p w14:paraId="79610764" w14:textId="524E209F" w:rsidR="00204C59" w:rsidRPr="00204C59" w:rsidRDefault="00204C59" w:rsidP="00204C59">
      <w:pPr>
        <w:numPr>
          <w:ilvl w:val="0"/>
          <w:numId w:val="41"/>
        </w:numPr>
        <w:spacing w:after="240"/>
        <w:ind w:left="2160" w:hanging="720"/>
        <w:jc w:val="both"/>
        <w:rPr>
          <w:rFonts w:eastAsia="Malgun Gothic"/>
          <w:sz w:val="24"/>
        </w:rPr>
      </w:pPr>
      <w:r w:rsidRPr="00204C59">
        <w:rPr>
          <w:rFonts w:eastAsia="Malgun Gothic"/>
          <w:sz w:val="24"/>
        </w:rPr>
        <w:t xml:space="preserve">The undersigned will not use or disclose the Information in any manner which could result in </w:t>
      </w:r>
      <w:r w:rsidR="00116FEA">
        <w:rPr>
          <w:rFonts w:eastAsia="Malgun Gothic"/>
          <w:sz w:val="24"/>
        </w:rPr>
        <w:t>Frontier</w:t>
      </w:r>
      <w:r w:rsidRPr="00204C59">
        <w:rPr>
          <w:rFonts w:eastAsia="Malgun Gothic"/>
          <w:sz w:val="24"/>
        </w:rPr>
        <w:t xml:space="preserve"> Issuer LLC or any of its subsidiaries being in violation of, or which could otherwise cause a violation of, any provision of the Securities Act of 1933, as amended (the “</w:t>
      </w:r>
      <w:r w:rsidRPr="00204C59">
        <w:rPr>
          <w:rFonts w:eastAsia="Malgun Gothic"/>
          <w:sz w:val="24"/>
          <w:u w:val="single"/>
        </w:rPr>
        <w:t>Securities Act</w:t>
      </w:r>
      <w:r w:rsidRPr="00204C59">
        <w:rPr>
          <w:rFonts w:eastAsia="Malgun Gothic"/>
          <w:sz w:val="24"/>
        </w:rPr>
        <w:t>”), or the Securities Exchange Act of 1934, as amended (the “Exchange Act”), or any of the rules and regulations promulgated under the Securities Act or the Exchange Act, or would require registration of any Note pursuant to Section 5 of the Securities Act.</w:t>
      </w:r>
    </w:p>
    <w:p w14:paraId="1A658C1B" w14:textId="1A4666B4" w:rsidR="00204C59" w:rsidRPr="00204C59" w:rsidRDefault="00204C59" w:rsidP="00204C59">
      <w:pPr>
        <w:numPr>
          <w:ilvl w:val="0"/>
          <w:numId w:val="41"/>
        </w:numPr>
        <w:spacing w:after="240"/>
        <w:ind w:left="2160" w:hanging="720"/>
        <w:jc w:val="both"/>
        <w:rPr>
          <w:rFonts w:eastAsia="Malgun Gothic"/>
          <w:sz w:val="24"/>
        </w:rPr>
      </w:pPr>
      <w:r w:rsidRPr="00204C59">
        <w:rPr>
          <w:rFonts w:eastAsia="Malgun Gothic"/>
          <w:sz w:val="24"/>
        </w:rPr>
        <w:t xml:space="preserve">The undersigned agrees that the agreements and covenants made hereunder are for the benefit of the Indenture Trustee, </w:t>
      </w:r>
      <w:r w:rsidR="00116FEA">
        <w:rPr>
          <w:rFonts w:eastAsia="Malgun Gothic"/>
          <w:sz w:val="24"/>
        </w:rPr>
        <w:t>Frontier</w:t>
      </w:r>
      <w:r w:rsidRPr="00204C59">
        <w:rPr>
          <w:rFonts w:eastAsia="Malgun Gothic"/>
          <w:sz w:val="24"/>
        </w:rPr>
        <w:t xml:space="preserve"> Issuer LLC and the Obligors and their respective successors, assigns and transferees.</w:t>
      </w:r>
    </w:p>
    <w:p w14:paraId="44BC9630" w14:textId="77777777" w:rsidR="00204C59" w:rsidRPr="00204C59" w:rsidRDefault="00204C59" w:rsidP="00204C59">
      <w:pPr>
        <w:widowControl/>
        <w:spacing w:after="240"/>
        <w:ind w:left="720"/>
        <w:jc w:val="both"/>
        <w:rPr>
          <w:rFonts w:eastAsia="Malgun Gothic"/>
          <w:sz w:val="24"/>
        </w:rPr>
      </w:pPr>
      <w:r w:rsidRPr="00204C59">
        <w:rPr>
          <w:rFonts w:eastAsia="Malgun Gothic"/>
          <w:sz w:val="24"/>
        </w:rPr>
        <w:t>IN WITNESS WHEREOF, the undersigned has caused its name to be signed hereto by its duly authorized officer, as of the day and year written above.</w:t>
      </w:r>
    </w:p>
    <w:p w14:paraId="11DA99FD" w14:textId="77777777" w:rsidR="00204C59" w:rsidRPr="00204C59" w:rsidRDefault="00204C59" w:rsidP="00204C59">
      <w:pPr>
        <w:widowControl/>
        <w:spacing w:after="240"/>
        <w:ind w:left="5040"/>
        <w:jc w:val="both"/>
        <w:rPr>
          <w:rFonts w:eastAsia="Malgun Gothic"/>
          <w:sz w:val="24"/>
        </w:rPr>
      </w:pPr>
      <w:r w:rsidRPr="00204C59">
        <w:rPr>
          <w:rFonts w:eastAsia="Malgun Gothic"/>
          <w:sz w:val="24"/>
        </w:rPr>
        <w:t>[NAME]</w:t>
      </w:r>
    </w:p>
    <w:p w14:paraId="0A523DA1" w14:textId="77777777" w:rsidR="00204C59" w:rsidRPr="00204C59" w:rsidRDefault="00204C59" w:rsidP="00204C59">
      <w:pPr>
        <w:widowControl/>
        <w:tabs>
          <w:tab w:val="left" w:pos="9180"/>
        </w:tabs>
        <w:ind w:left="5040"/>
        <w:jc w:val="both"/>
        <w:rPr>
          <w:rFonts w:eastAsia="Malgun Gothic"/>
          <w:sz w:val="24"/>
        </w:rPr>
      </w:pPr>
      <w:r w:rsidRPr="00204C59">
        <w:rPr>
          <w:rFonts w:eastAsia="Malgun Gothic"/>
          <w:sz w:val="24"/>
        </w:rPr>
        <w:t>By:</w:t>
      </w:r>
      <w:r w:rsidRPr="00204C59">
        <w:rPr>
          <w:rFonts w:eastAsia="Malgun Gothic"/>
          <w:sz w:val="24"/>
          <w:u w:val="single"/>
        </w:rPr>
        <w:tab/>
      </w:r>
    </w:p>
    <w:p w14:paraId="1012FE3E" w14:textId="77777777" w:rsidR="00204C59" w:rsidRPr="00204C59" w:rsidRDefault="00204C59" w:rsidP="00204C59">
      <w:pPr>
        <w:widowControl/>
        <w:ind w:left="5040"/>
        <w:jc w:val="both"/>
        <w:rPr>
          <w:rFonts w:eastAsia="Malgun Gothic"/>
          <w:sz w:val="24"/>
        </w:rPr>
      </w:pPr>
      <w:r w:rsidRPr="00204C59">
        <w:rPr>
          <w:rFonts w:eastAsia="Malgun Gothic"/>
          <w:sz w:val="24"/>
        </w:rPr>
        <w:t xml:space="preserve">Name: </w:t>
      </w:r>
    </w:p>
    <w:p w14:paraId="43B03F34" w14:textId="77777777" w:rsidR="00204C59" w:rsidRPr="00204C59" w:rsidRDefault="00204C59" w:rsidP="00204C59">
      <w:pPr>
        <w:widowControl/>
        <w:ind w:left="5040"/>
        <w:jc w:val="both"/>
        <w:rPr>
          <w:rFonts w:eastAsia="Malgun Gothic"/>
          <w:sz w:val="24"/>
        </w:rPr>
      </w:pPr>
      <w:r w:rsidRPr="00204C59">
        <w:rPr>
          <w:rFonts w:eastAsia="Malgun Gothic"/>
          <w:sz w:val="24"/>
        </w:rPr>
        <w:t>Title:</w:t>
      </w:r>
    </w:p>
    <w:p w14:paraId="5B758DF3" w14:textId="77777777" w:rsidR="00204C59" w:rsidRPr="00204C59" w:rsidRDefault="00204C59" w:rsidP="00204C59">
      <w:pPr>
        <w:widowControl/>
        <w:spacing w:after="240"/>
        <w:ind w:left="5040"/>
        <w:jc w:val="both"/>
        <w:rPr>
          <w:rFonts w:eastAsia="Malgun Gothic"/>
          <w:sz w:val="24"/>
        </w:rPr>
      </w:pPr>
      <w:r w:rsidRPr="00204C59">
        <w:rPr>
          <w:rFonts w:eastAsia="Malgun Gothic"/>
          <w:sz w:val="24"/>
        </w:rPr>
        <w:t>Telephone No.:</w:t>
      </w:r>
    </w:p>
    <w:p w14:paraId="6128B22C" w14:textId="77777777" w:rsidR="0045311D" w:rsidRDefault="0045311D" w:rsidP="0045311D">
      <w:pPr>
        <w:widowControl/>
        <w:spacing w:after="240"/>
        <w:jc w:val="center"/>
        <w:rPr>
          <w:sz w:val="24"/>
        </w:rPr>
      </w:pPr>
    </w:p>
    <w:p w14:paraId="0C762646" w14:textId="77777777" w:rsidR="007671AB" w:rsidRDefault="007671AB">
      <w:pPr>
        <w:widowControl/>
        <w:spacing w:after="240"/>
        <w:jc w:val="both"/>
        <w:rPr>
          <w:sz w:val="24"/>
        </w:rPr>
        <w:sectPr w:rsidR="007671AB">
          <w:footerReference w:type="default" r:id="rId19"/>
          <w:pgSz w:w="12240" w:h="15840" w:code="1"/>
          <w:pgMar w:top="1440" w:right="1440" w:bottom="1440" w:left="1440" w:header="720" w:footer="720" w:gutter="0"/>
          <w:pgNumType w:start="1"/>
          <w:cols w:space="720"/>
          <w:noEndnote/>
          <w:docGrid w:linePitch="272"/>
        </w:sectPr>
      </w:pPr>
    </w:p>
    <w:p w14:paraId="2BA71323" w14:textId="380D21EB" w:rsidR="007671AB" w:rsidRDefault="00313562">
      <w:pPr>
        <w:widowControl/>
        <w:spacing w:after="240"/>
        <w:jc w:val="center"/>
        <w:rPr>
          <w:b/>
          <w:sz w:val="24"/>
        </w:rPr>
      </w:pPr>
      <w:r>
        <w:rPr>
          <w:b/>
          <w:sz w:val="24"/>
        </w:rPr>
        <w:t xml:space="preserve">EXHIBIT </w:t>
      </w:r>
      <w:r w:rsidR="00462FB5">
        <w:rPr>
          <w:b/>
          <w:sz w:val="24"/>
        </w:rPr>
        <w:t>E</w:t>
      </w:r>
    </w:p>
    <w:p w14:paraId="4395F909" w14:textId="77777777" w:rsidR="007671AB" w:rsidRDefault="00313562">
      <w:pPr>
        <w:widowControl/>
        <w:spacing w:after="240"/>
        <w:jc w:val="center"/>
        <w:rPr>
          <w:b/>
          <w:sz w:val="24"/>
        </w:rPr>
      </w:pPr>
      <w:r>
        <w:rPr>
          <w:b/>
          <w:sz w:val="24"/>
        </w:rPr>
        <w:t>FORM OF JOINDER AGREEMENT</w:t>
      </w:r>
    </w:p>
    <w:p w14:paraId="6B7FA782" w14:textId="54BA9C42" w:rsidR="007671AB" w:rsidRDefault="00313562">
      <w:pPr>
        <w:pStyle w:val="BodyText"/>
        <w:ind w:firstLine="1440"/>
      </w:pPr>
      <w:r>
        <w:t>JOINDER AGREEMENT, dated as of _________, 20_ , made by the signatory hereto (the “</w:t>
      </w:r>
      <w:r>
        <w:rPr>
          <w:u w:val="single"/>
        </w:rPr>
        <w:t>Joining Entity</w:t>
      </w:r>
      <w:r>
        <w:t xml:space="preserve">”), in favor of </w:t>
      </w:r>
      <w:r w:rsidR="00C63BB3">
        <w:t>Citibank, N.A.</w:t>
      </w:r>
      <w:r>
        <w:t>, not in its individual capacity but solely as indenture trustee (</w:t>
      </w:r>
      <w:r w:rsidR="0069705D">
        <w:t xml:space="preserve">in such capacity, together with its successors, </w:t>
      </w:r>
      <w:r>
        <w:t>the “</w:t>
      </w:r>
      <w:r>
        <w:rPr>
          <w:u w:val="single"/>
        </w:rPr>
        <w:t>Indenture Trustee</w:t>
      </w:r>
      <w:r>
        <w:t xml:space="preserve">”) under the </w:t>
      </w:r>
      <w:r w:rsidR="000D1254">
        <w:t>Base Indenture, dated as of August 8, 2023</w:t>
      </w:r>
      <w:r>
        <w:t xml:space="preserve">, (as amended, </w:t>
      </w:r>
      <w:r w:rsidR="0069705D">
        <w:t xml:space="preserve">restated, amended and restated, </w:t>
      </w:r>
      <w:r>
        <w:t>supplemented or modified from time to time, the “</w:t>
      </w:r>
      <w:r>
        <w:rPr>
          <w:u w:val="single"/>
        </w:rPr>
        <w:t>Base Indenture</w:t>
      </w:r>
      <w:r>
        <w:t xml:space="preserve">”), among </w:t>
      </w:r>
      <w:r w:rsidR="002443B2">
        <w:t>Frontier Issuer LLC</w:t>
      </w:r>
      <w:r>
        <w:t>, a Delaware limited liability company (the “</w:t>
      </w:r>
      <w:r>
        <w:rPr>
          <w:u w:val="single"/>
        </w:rPr>
        <w:t>Issuer</w:t>
      </w:r>
      <w:r>
        <w:t xml:space="preserve">”), </w:t>
      </w:r>
      <w:r w:rsidR="00396752" w:rsidRPr="00396752">
        <w:rPr>
          <w:szCs w:val="24"/>
        </w:rPr>
        <w:t>Frontier Dallas TX Fiber 1 LLC ( “</w:t>
      </w:r>
      <w:r w:rsidR="00396752" w:rsidRPr="00396752">
        <w:rPr>
          <w:szCs w:val="24"/>
          <w:u w:val="single"/>
        </w:rPr>
        <w:t>AssetCo</w:t>
      </w:r>
      <w:r w:rsidR="00396752" w:rsidRPr="00396752">
        <w:rPr>
          <w:szCs w:val="24"/>
        </w:rPr>
        <w:t xml:space="preserve">,” and together with any additional direct or indirect subsidiary of the Issuer that is acquired or formed following </w:t>
      </w:r>
      <w:r w:rsidR="00396752">
        <w:rPr>
          <w:szCs w:val="24"/>
        </w:rPr>
        <w:t xml:space="preserve">the </w:t>
      </w:r>
      <w:r w:rsidR="00396752" w:rsidRPr="00396752">
        <w:rPr>
          <w:szCs w:val="24"/>
        </w:rPr>
        <w:t>Closing Date, the “</w:t>
      </w:r>
      <w:r w:rsidR="00396752" w:rsidRPr="00396752">
        <w:rPr>
          <w:szCs w:val="24"/>
          <w:u w:val="single"/>
        </w:rPr>
        <w:t>Asset Entities</w:t>
      </w:r>
      <w:r w:rsidR="00396752" w:rsidRPr="00396752">
        <w:rPr>
          <w:szCs w:val="24"/>
        </w:rPr>
        <w:t>”, and together with the Issuer, the “</w:t>
      </w:r>
      <w:r w:rsidR="00396752" w:rsidRPr="00396752">
        <w:rPr>
          <w:szCs w:val="24"/>
          <w:u w:val="single"/>
        </w:rPr>
        <w:t>Obligors</w:t>
      </w:r>
      <w:r w:rsidR="00396752" w:rsidRPr="00396752">
        <w:rPr>
          <w:szCs w:val="24"/>
        </w:rPr>
        <w:t>”)</w:t>
      </w:r>
      <w:r w:rsidR="00396752">
        <w:t xml:space="preserve"> </w:t>
      </w:r>
      <w:r>
        <w:t>and the Indenture Trustee. Unless otherwise defined herein, terms used but not defined herein shall have the meanings given to them in the Base Indenture.</w:t>
      </w:r>
    </w:p>
    <w:p w14:paraId="1B4A0CE2" w14:textId="77777777" w:rsidR="007671AB" w:rsidRPr="00F04B24" w:rsidRDefault="00313562">
      <w:pPr>
        <w:widowControl/>
        <w:spacing w:after="240"/>
        <w:jc w:val="center"/>
        <w:rPr>
          <w:sz w:val="24"/>
          <w:lang w:val="de-DE"/>
        </w:rPr>
      </w:pPr>
      <w:r w:rsidRPr="00F04B24">
        <w:rPr>
          <w:sz w:val="24"/>
          <w:lang w:val="de-DE"/>
        </w:rPr>
        <w:t>W I T N E S S E T H:</w:t>
      </w:r>
    </w:p>
    <w:p w14:paraId="02DCE7E3" w14:textId="52DC50BF" w:rsidR="007671AB" w:rsidRDefault="00313562">
      <w:pPr>
        <w:widowControl/>
        <w:spacing w:after="240"/>
        <w:ind w:firstLine="1440"/>
        <w:jc w:val="both"/>
        <w:rPr>
          <w:sz w:val="24"/>
        </w:rPr>
      </w:pPr>
      <w:r>
        <w:rPr>
          <w:sz w:val="24"/>
        </w:rPr>
        <w:t>WHEREAS, the Joining Entity wishes to become a party to the Base Indenture as an “Asset Entity”; and</w:t>
      </w:r>
    </w:p>
    <w:p w14:paraId="6FB8A243" w14:textId="24A0C61F" w:rsidR="007671AB" w:rsidRDefault="00313562">
      <w:pPr>
        <w:widowControl/>
        <w:spacing w:after="240"/>
        <w:ind w:firstLine="1440"/>
        <w:jc w:val="both"/>
        <w:rPr>
          <w:sz w:val="24"/>
        </w:rPr>
      </w:pPr>
      <w:r>
        <w:rPr>
          <w:sz w:val="24"/>
        </w:rPr>
        <w:t xml:space="preserve">WHEREAS, this Joinder Agreement is being executed and delivered pursuant to </w:t>
      </w:r>
      <w:r w:rsidR="00416E25">
        <w:rPr>
          <w:sz w:val="24"/>
        </w:rPr>
        <w:t>S</w:t>
      </w:r>
      <w:r>
        <w:rPr>
          <w:sz w:val="24"/>
        </w:rPr>
        <w:t>ection 2.12(a) of the Base Indenture</w:t>
      </w:r>
      <w:r w:rsidR="00416E25">
        <w:rPr>
          <w:sz w:val="24"/>
        </w:rPr>
        <w:t>;</w:t>
      </w:r>
    </w:p>
    <w:p w14:paraId="1935EA64" w14:textId="77777777" w:rsidR="007671AB" w:rsidRDefault="00313562">
      <w:pPr>
        <w:widowControl/>
        <w:spacing w:after="240"/>
        <w:ind w:firstLine="1440"/>
        <w:jc w:val="both"/>
        <w:rPr>
          <w:sz w:val="24"/>
        </w:rPr>
      </w:pPr>
      <w:r>
        <w:rPr>
          <w:sz w:val="24"/>
        </w:rPr>
        <w:t>NOW, THEREFORE, in consideration of the premises, the parties hereto hereby agree as follows:</w:t>
      </w:r>
    </w:p>
    <w:p w14:paraId="446DC715" w14:textId="1B52456F" w:rsidR="007671AB" w:rsidRDefault="00313562">
      <w:pPr>
        <w:pStyle w:val="BodyText"/>
        <w:numPr>
          <w:ilvl w:val="0"/>
          <w:numId w:val="31"/>
        </w:numPr>
        <w:ind w:left="0" w:firstLine="1440"/>
      </w:pPr>
      <w:r>
        <w:t xml:space="preserve">The Joining Entity hereby acknowledges that it has received and reviewed a copy of each of the Transaction Documents and agrees that, effective as of the date first above written, the Joining Entity shall become a party as an “Asset Entity” to each of the Transaction Documents to which the Asset Entities are a party. The Joining Entity hereby confirms that it has </w:t>
      </w:r>
      <w:r w:rsidR="00416E25">
        <w:t>g</w:t>
      </w:r>
      <w:r>
        <w:t>ranted a security interest and provided its guarantee pursuant to the Base Indenture. The Joining Entity hereby confirms that it is bound by all covenants, agreements and acknowledgments attributable to an Asset Entity in each of the Transaction Documents to which the Asset Entities are a party.</w:t>
      </w:r>
    </w:p>
    <w:p w14:paraId="427B58C8" w14:textId="69B9ACDF" w:rsidR="007671AB" w:rsidRDefault="00313562">
      <w:pPr>
        <w:pStyle w:val="BodyText"/>
        <w:numPr>
          <w:ilvl w:val="0"/>
          <w:numId w:val="31"/>
        </w:numPr>
        <w:ind w:left="0" w:firstLine="1440"/>
      </w:pPr>
      <w:r>
        <w:t>The address, taxpayer identification number (if any) and jurisdiction of organization of the Joining Entity is set forth in Annex I to this Joinder Agreement.</w:t>
      </w:r>
    </w:p>
    <w:p w14:paraId="1DE650E6" w14:textId="6C43379F" w:rsidR="0069705D" w:rsidRPr="0069705D" w:rsidRDefault="0069705D" w:rsidP="0069705D">
      <w:pPr>
        <w:pStyle w:val="BodyText"/>
        <w:numPr>
          <w:ilvl w:val="0"/>
          <w:numId w:val="31"/>
        </w:numPr>
        <w:ind w:left="0" w:firstLine="1440"/>
      </w:pPr>
      <w:r w:rsidRPr="0069705D">
        <w:rPr>
          <w:bCs/>
        </w:rPr>
        <w:t>This Joinder Agreement may be executed in counterparts (and by different parties hereto on different counterparts), each of which shall constitute an original, but all of which taken together shall constitute a single contract. Delivery of an executed counterpart of a signature page of this Joinder Agreement by telecopy shall be effective as delivery of a manually executed counterpart of this Joinder Agreement. For purposes of this Joinder Agreement, any reference to "written" or "in writing" means any form of written communication, including, without limitation, electronic signatures, and any such written communication may be transmitted by Electronic Transmission. The words “executed,” “execution,” “sign,” “signed,” “signature,” and words of like import in this Joinder Agreement or in any other certificate, agreement or document related to this Joinder Agreement shall include images of manually executed signatures transmitted by facsimile or other electronic format (including, without limitation, “pdf,” “tif”, “tiff”, “jpeg” or “jpg”) and other electronic signatures (including, without limitation, Orbit, DocuSign and AdobeSign). The use of electronic signatures and electronic records (including, without limitation, any contract or other record created, generated, sent, communicated, received, or stored by electronic means) shall be of the same legal effect, validity and enforceability as a manually executed signature or use of a paper-based record-keeping system to the fullest extent permitted by applicable law, including the Federal Electronic Signatures in Global and National Commerce Act, the New York State Electronic Signatures and Records Act and any other applicable law, including, without limitation, any state law based on the Uniform Electronic Transactions Act or the Uniform Commercial Code. "</w:t>
      </w:r>
      <w:r w:rsidRPr="0069705D">
        <w:rPr>
          <w:bCs/>
          <w:u w:val="single"/>
        </w:rPr>
        <w:t>Electronic Transmission</w:t>
      </w:r>
      <w:r w:rsidRPr="0069705D">
        <w:rPr>
          <w:bCs/>
        </w:rPr>
        <w:t xml:space="preserve">" means any form of communication not directly involving the physical transmission of paper, including the use of, or participation in, one or more electronic networks or databases (including one or more distributed electronic networks or databases), that creates a record that may be retained, retrieved and reviewed by a recipient thereof and that may be directly reproduced in paper form by such a recipient through an automated process. The Indenture Trustee is authorized to accept written instructions, directions, reports, notices or other communications delivered by Electronic Transmission and shall not have any duty or obligation to verify or confirm that the Person sending instructions, directions, reports, notices or other communications or information by Electronic Transmission is, in fact, a Person authorized to give such instructions, directions, reports, notices or other communications or information on behalf of the party purporting to send such Electronic Transmission, and the Indenture Trustee shall not have any liability for any losses, liabilities, costs or expenses incurred or sustained by any party as a result of such reliance upon or compliance with such instructions, directions, reports, notices or other communications or information to the Indenture Trustee, including, without limitation, the risk of the Indenture Trustee acting on unauthorized instructions, notices, reports or other communications or information, and the risk of interception and misuse by third parties (except to the extent such action results from gross negligence, willful misconduct or fraud by the Indenture Trustee). Any requirement in this Joinder Agreement that is to be signed or authenticated by "manual signature" or similar language shall not be deemed to prohibit signature to be by facsimile or electronic signature and shall not be deemed to prohibit delivery thereof by Electronic Transmission. Notwithstanding anything to the contrary in this Joinder Agreement, any and all communications (both text and attachments) by or from the Indenture Trustee that the Indenture Trustee in its sole discretion deems to contain confidential, proprietary and/or sensitive information and sent by Electronic Transmission will be encrypted. The recipient of the Electronic Transmission will be required to complete a one-time registration process. </w:t>
      </w:r>
    </w:p>
    <w:p w14:paraId="3345BC3A" w14:textId="261CB98B" w:rsidR="0069705D" w:rsidRDefault="0069705D">
      <w:pPr>
        <w:pStyle w:val="BodyText"/>
        <w:numPr>
          <w:ilvl w:val="0"/>
          <w:numId w:val="31"/>
        </w:numPr>
        <w:ind w:left="0" w:firstLine="1440"/>
        <w:rPr>
          <w:b/>
        </w:rPr>
      </w:pPr>
      <w:r w:rsidRPr="0069705D">
        <w:rPr>
          <w:bCs/>
        </w:rPr>
        <w:t>Except as expressly supplemented hereby, the Transaction Documents shall</w:t>
      </w:r>
      <w:r>
        <w:rPr>
          <w:bCs/>
        </w:rPr>
        <w:t xml:space="preserve"> </w:t>
      </w:r>
      <w:r w:rsidRPr="0069705D">
        <w:rPr>
          <w:bCs/>
        </w:rPr>
        <w:t>remain in full force and effect.</w:t>
      </w:r>
    </w:p>
    <w:p w14:paraId="1109B691" w14:textId="27BA5B1A" w:rsidR="007671AB" w:rsidRDefault="00313562">
      <w:pPr>
        <w:pStyle w:val="BodyText"/>
        <w:numPr>
          <w:ilvl w:val="0"/>
          <w:numId w:val="31"/>
        </w:numPr>
        <w:ind w:left="0" w:firstLine="1440"/>
        <w:rPr>
          <w:b/>
        </w:rPr>
      </w:pPr>
      <w:r>
        <w:rPr>
          <w:b/>
        </w:rPr>
        <w:t>THIS JOINDER AGREEMENT SHALL BE GOVERNED BY AND CONSTRUED IN ACCORDANCE WITH THE LAW OF THE STATE OF NEW YORK WITHOUT REGARD TO CONFLICT OF LAW PRINCIPLES (OTHER THAN SECTIONS 5-1401 AND 5-1402 OF THE NEW YORK GENERAL OBLIGATIONS LAW) INCLUDING ANY CLAIM OR CONTROVERSY ARISING OUT OF OR RELATING TO THIS JOINDER AGREEMENT.</w:t>
      </w:r>
    </w:p>
    <w:p w14:paraId="3CAD9E36" w14:textId="77777777" w:rsidR="007671AB" w:rsidRDefault="00313562">
      <w:pPr>
        <w:widowControl/>
        <w:spacing w:after="240"/>
        <w:ind w:firstLine="1440"/>
        <w:jc w:val="both"/>
        <w:rPr>
          <w:sz w:val="24"/>
        </w:rPr>
      </w:pPr>
      <w:r>
        <w:rPr>
          <w:sz w:val="24"/>
        </w:rPr>
        <w:t>IN WITNESS WHEREOF, each of the undersigned has caused this Joinder Agreement to be duly executed and delivered by its proper and duly authorized officer as of the day and year first above written.</w:t>
      </w:r>
    </w:p>
    <w:p w14:paraId="6B9B46AC" w14:textId="77777777" w:rsidR="007671AB" w:rsidRDefault="00313562">
      <w:pPr>
        <w:widowControl/>
        <w:spacing w:after="240"/>
        <w:ind w:left="4320"/>
        <w:jc w:val="both"/>
        <w:rPr>
          <w:sz w:val="24"/>
        </w:rPr>
      </w:pPr>
      <w:r>
        <w:rPr>
          <w:sz w:val="24"/>
        </w:rPr>
        <w:t xml:space="preserve">[JOINING ENTITY], </w:t>
      </w:r>
    </w:p>
    <w:p w14:paraId="3EF31225" w14:textId="77777777" w:rsidR="007671AB" w:rsidRDefault="00313562">
      <w:pPr>
        <w:widowControl/>
        <w:spacing w:after="240"/>
        <w:ind w:left="4320"/>
        <w:jc w:val="both"/>
        <w:rPr>
          <w:sz w:val="24"/>
        </w:rPr>
      </w:pPr>
      <w:r>
        <w:rPr>
          <w:sz w:val="24"/>
        </w:rPr>
        <w:t>as an Asset Entity</w:t>
      </w:r>
    </w:p>
    <w:p w14:paraId="0E0BF162" w14:textId="77777777" w:rsidR="007671AB" w:rsidRDefault="007671AB">
      <w:pPr>
        <w:widowControl/>
        <w:spacing w:after="240"/>
        <w:ind w:left="4320"/>
        <w:jc w:val="both"/>
        <w:rPr>
          <w:sz w:val="24"/>
        </w:rPr>
      </w:pPr>
    </w:p>
    <w:p w14:paraId="7B37EB34" w14:textId="77777777" w:rsidR="007671AB" w:rsidRDefault="00313562">
      <w:pPr>
        <w:widowControl/>
        <w:tabs>
          <w:tab w:val="left" w:pos="7920"/>
        </w:tabs>
        <w:ind w:left="4320"/>
        <w:jc w:val="both"/>
        <w:rPr>
          <w:sz w:val="24"/>
          <w:u w:val="single"/>
        </w:rPr>
      </w:pPr>
      <w:r>
        <w:rPr>
          <w:sz w:val="24"/>
        </w:rPr>
        <w:t xml:space="preserve">By:  </w:t>
      </w:r>
      <w:r>
        <w:rPr>
          <w:sz w:val="24"/>
          <w:u w:val="single"/>
        </w:rPr>
        <w:tab/>
      </w:r>
    </w:p>
    <w:p w14:paraId="2B472958" w14:textId="77777777" w:rsidR="007671AB" w:rsidRDefault="00313562">
      <w:pPr>
        <w:widowControl/>
        <w:ind w:left="4770"/>
        <w:jc w:val="both"/>
        <w:rPr>
          <w:sz w:val="24"/>
        </w:rPr>
      </w:pPr>
      <w:r>
        <w:rPr>
          <w:sz w:val="24"/>
        </w:rPr>
        <w:t xml:space="preserve">Name: </w:t>
      </w:r>
    </w:p>
    <w:p w14:paraId="6409EDC2" w14:textId="77777777" w:rsidR="007671AB" w:rsidRDefault="00313562">
      <w:pPr>
        <w:widowControl/>
        <w:spacing w:after="240"/>
        <w:ind w:left="4770"/>
        <w:jc w:val="both"/>
        <w:rPr>
          <w:sz w:val="24"/>
        </w:rPr>
      </w:pPr>
      <w:r>
        <w:rPr>
          <w:sz w:val="24"/>
        </w:rPr>
        <w:t>Title:</w:t>
      </w:r>
    </w:p>
    <w:p w14:paraId="6BF30EAE" w14:textId="77777777" w:rsidR="007671AB" w:rsidRDefault="00313562">
      <w:pPr>
        <w:widowControl/>
        <w:spacing w:after="240"/>
        <w:jc w:val="both"/>
        <w:rPr>
          <w:sz w:val="24"/>
        </w:rPr>
      </w:pPr>
      <w:r>
        <w:rPr>
          <w:sz w:val="24"/>
          <w:u w:val="single"/>
        </w:rPr>
        <w:t>ACKNOWLEDGED AND AGREED TO</w:t>
      </w:r>
      <w:r>
        <w:rPr>
          <w:sz w:val="24"/>
        </w:rPr>
        <w:t>:</w:t>
      </w:r>
    </w:p>
    <w:p w14:paraId="668715EE" w14:textId="77777777" w:rsidR="007671AB" w:rsidRDefault="007671AB">
      <w:pPr>
        <w:widowControl/>
        <w:spacing w:after="240"/>
        <w:jc w:val="both"/>
        <w:rPr>
          <w:sz w:val="24"/>
        </w:rPr>
      </w:pPr>
    </w:p>
    <w:p w14:paraId="67613AE1" w14:textId="0EF38420" w:rsidR="007671AB" w:rsidRDefault="002443B2">
      <w:pPr>
        <w:widowControl/>
        <w:jc w:val="both"/>
        <w:rPr>
          <w:sz w:val="24"/>
        </w:rPr>
      </w:pPr>
      <w:r>
        <w:rPr>
          <w:sz w:val="24"/>
        </w:rPr>
        <w:t>FRONTIER ISSUER LLC</w:t>
      </w:r>
      <w:r w:rsidR="00313562">
        <w:rPr>
          <w:sz w:val="24"/>
        </w:rPr>
        <w:t>, as Issuer</w:t>
      </w:r>
    </w:p>
    <w:p w14:paraId="181CA767" w14:textId="77777777" w:rsidR="007671AB" w:rsidRDefault="007671AB">
      <w:pPr>
        <w:widowControl/>
        <w:tabs>
          <w:tab w:val="left" w:pos="3600"/>
        </w:tabs>
        <w:jc w:val="both"/>
        <w:rPr>
          <w:sz w:val="24"/>
        </w:rPr>
      </w:pPr>
    </w:p>
    <w:p w14:paraId="1E4ECFD8" w14:textId="77777777" w:rsidR="007671AB" w:rsidRDefault="00313562">
      <w:pPr>
        <w:widowControl/>
        <w:tabs>
          <w:tab w:val="left" w:pos="3600"/>
        </w:tabs>
        <w:jc w:val="both"/>
        <w:rPr>
          <w:sz w:val="24"/>
        </w:rPr>
      </w:pPr>
      <w:r>
        <w:rPr>
          <w:sz w:val="24"/>
        </w:rPr>
        <w:t>By:</w:t>
      </w:r>
      <w:r>
        <w:rPr>
          <w:sz w:val="24"/>
          <w:u w:val="single"/>
        </w:rPr>
        <w:tab/>
      </w:r>
    </w:p>
    <w:p w14:paraId="50885880" w14:textId="77777777" w:rsidR="007671AB" w:rsidRDefault="00313562">
      <w:pPr>
        <w:widowControl/>
        <w:ind w:left="360"/>
        <w:jc w:val="both"/>
        <w:rPr>
          <w:sz w:val="24"/>
        </w:rPr>
      </w:pPr>
      <w:r>
        <w:rPr>
          <w:sz w:val="24"/>
        </w:rPr>
        <w:t xml:space="preserve">Name: </w:t>
      </w:r>
    </w:p>
    <w:p w14:paraId="19B807D6" w14:textId="77777777" w:rsidR="007671AB" w:rsidRDefault="00313562">
      <w:pPr>
        <w:widowControl/>
        <w:spacing w:after="240"/>
        <w:ind w:left="360"/>
        <w:jc w:val="both"/>
        <w:rPr>
          <w:sz w:val="24"/>
        </w:rPr>
      </w:pPr>
      <w:r>
        <w:rPr>
          <w:sz w:val="24"/>
        </w:rPr>
        <w:t>Title:</w:t>
      </w:r>
    </w:p>
    <w:p w14:paraId="44114E58" w14:textId="6524CD5D" w:rsidR="007671AB" w:rsidRDefault="00313562">
      <w:pPr>
        <w:widowControl/>
        <w:spacing w:after="240"/>
        <w:jc w:val="both"/>
        <w:rPr>
          <w:sz w:val="24"/>
        </w:rPr>
      </w:pPr>
      <w:r>
        <w:rPr>
          <w:sz w:val="24"/>
        </w:rPr>
        <w:t xml:space="preserve">CC: </w:t>
      </w:r>
      <w:r w:rsidR="00C63BB3">
        <w:rPr>
          <w:sz w:val="24"/>
        </w:rPr>
        <w:t>CITIBANK, N.A.</w:t>
      </w:r>
    </w:p>
    <w:p w14:paraId="66F7693F" w14:textId="77777777" w:rsidR="007671AB" w:rsidRDefault="007671AB">
      <w:pPr>
        <w:widowControl/>
        <w:spacing w:after="240"/>
        <w:jc w:val="both"/>
        <w:rPr>
          <w:sz w:val="24"/>
        </w:rPr>
      </w:pPr>
    </w:p>
    <w:p w14:paraId="3C8D8994" w14:textId="77777777" w:rsidR="007671AB" w:rsidRDefault="007671AB">
      <w:pPr>
        <w:widowControl/>
        <w:spacing w:after="240"/>
        <w:jc w:val="both"/>
        <w:rPr>
          <w:sz w:val="24"/>
        </w:rPr>
        <w:sectPr w:rsidR="007671AB">
          <w:footerReference w:type="default" r:id="rId20"/>
          <w:pgSz w:w="12240" w:h="15840" w:code="1"/>
          <w:pgMar w:top="1440" w:right="1440" w:bottom="1440" w:left="1440" w:header="720" w:footer="720" w:gutter="0"/>
          <w:pgNumType w:start="1"/>
          <w:cols w:space="720"/>
          <w:noEndnote/>
          <w:docGrid w:linePitch="272"/>
        </w:sectPr>
      </w:pPr>
    </w:p>
    <w:p w14:paraId="1CE3B7A1" w14:textId="22A067E6" w:rsidR="007671AB" w:rsidRPr="00773F48" w:rsidRDefault="00313562" w:rsidP="007671AB">
      <w:pPr>
        <w:widowControl/>
        <w:spacing w:after="240"/>
        <w:jc w:val="center"/>
        <w:rPr>
          <w:b/>
          <w:sz w:val="24"/>
        </w:rPr>
      </w:pPr>
      <w:r w:rsidRPr="00773F48">
        <w:rPr>
          <w:b/>
          <w:sz w:val="24"/>
        </w:rPr>
        <w:t xml:space="preserve">EXHIBIT </w:t>
      </w:r>
      <w:r w:rsidR="00462FB5">
        <w:rPr>
          <w:b/>
          <w:sz w:val="24"/>
        </w:rPr>
        <w:t>F</w:t>
      </w:r>
    </w:p>
    <w:p w14:paraId="67084C31" w14:textId="77777777" w:rsidR="007671AB" w:rsidRPr="00773F48" w:rsidRDefault="00313562" w:rsidP="007671AB">
      <w:pPr>
        <w:widowControl/>
        <w:autoSpaceDE/>
        <w:autoSpaceDN/>
        <w:adjustRightInd/>
        <w:spacing w:after="240"/>
        <w:jc w:val="center"/>
        <w:rPr>
          <w:rFonts w:eastAsia="Times New Roman" w:cs="Arial"/>
          <w:b/>
          <w:sz w:val="24"/>
          <w:szCs w:val="24"/>
        </w:rPr>
      </w:pPr>
      <w:bookmarkStart w:id="13" w:name="_Hlk58922611"/>
      <w:r w:rsidRPr="00773F48">
        <w:rPr>
          <w:rFonts w:eastAsia="Times New Roman" w:cs="Arial"/>
          <w:b/>
          <w:sz w:val="24"/>
          <w:szCs w:val="24"/>
        </w:rPr>
        <w:t>FORM OF CONFIRMATION OF REGISTRATION OF UNCERTIFICATED NOTES</w:t>
      </w:r>
    </w:p>
    <w:bookmarkEnd w:id="13"/>
    <w:p w14:paraId="445FD030" w14:textId="77777777" w:rsidR="007671AB" w:rsidRPr="00773F48" w:rsidRDefault="00313562" w:rsidP="007671AB">
      <w:pPr>
        <w:spacing w:after="240"/>
        <w:jc w:val="right"/>
        <w:rPr>
          <w:sz w:val="24"/>
        </w:rPr>
      </w:pPr>
      <w:r w:rsidRPr="00773F48">
        <w:rPr>
          <w:sz w:val="24"/>
        </w:rPr>
        <w:t>Date: [_____]</w:t>
      </w:r>
    </w:p>
    <w:p w14:paraId="2AC299DB" w14:textId="77777777" w:rsidR="007671AB" w:rsidRPr="00773F48" w:rsidRDefault="00313562" w:rsidP="007671AB">
      <w:pPr>
        <w:rPr>
          <w:sz w:val="24"/>
        </w:rPr>
      </w:pPr>
      <w:r w:rsidRPr="00773F48">
        <w:rPr>
          <w:sz w:val="24"/>
        </w:rPr>
        <w:t>[Name of Holder]</w:t>
      </w:r>
    </w:p>
    <w:p w14:paraId="069526ED" w14:textId="77777777" w:rsidR="007671AB" w:rsidRPr="00773F48" w:rsidRDefault="00313562" w:rsidP="007671AB">
      <w:pPr>
        <w:spacing w:after="240"/>
        <w:rPr>
          <w:sz w:val="24"/>
        </w:rPr>
      </w:pPr>
      <w:r w:rsidRPr="00773F48">
        <w:rPr>
          <w:sz w:val="24"/>
        </w:rPr>
        <w:t>[Address of Holder]</w:t>
      </w:r>
    </w:p>
    <w:p w14:paraId="230306B3" w14:textId="798CC70E" w:rsidR="007671AB" w:rsidRPr="00773F48" w:rsidRDefault="00313562" w:rsidP="007671AB">
      <w:pPr>
        <w:spacing w:after="240"/>
        <w:ind w:left="720" w:hanging="720"/>
        <w:rPr>
          <w:sz w:val="24"/>
        </w:rPr>
      </w:pPr>
      <w:r w:rsidRPr="00773F48">
        <w:rPr>
          <w:sz w:val="24"/>
        </w:rPr>
        <w:t xml:space="preserve">Re: </w:t>
      </w:r>
      <w:r w:rsidRPr="00773F48">
        <w:rPr>
          <w:sz w:val="24"/>
        </w:rPr>
        <w:tab/>
      </w:r>
      <w:r w:rsidR="00FA752D">
        <w:rPr>
          <w:sz w:val="24"/>
        </w:rPr>
        <w:t xml:space="preserve">Frontier Issuer LLC </w:t>
      </w:r>
      <w:r w:rsidRPr="00773F48">
        <w:rPr>
          <w:sz w:val="24"/>
        </w:rPr>
        <w:t xml:space="preserve">$[_____] Secured </w:t>
      </w:r>
      <w:r w:rsidR="007671AB">
        <w:rPr>
          <w:sz w:val="24"/>
        </w:rPr>
        <w:t>Fiber</w:t>
      </w:r>
      <w:r w:rsidRPr="00773F48">
        <w:rPr>
          <w:sz w:val="24"/>
        </w:rPr>
        <w:t xml:space="preserve"> Network Revenue Variable Funding Notes Series [___], Class A-1 (the “</w:t>
      </w:r>
      <w:r w:rsidRPr="00773F48">
        <w:rPr>
          <w:sz w:val="24"/>
          <w:u w:val="single"/>
        </w:rPr>
        <w:t>Notes</w:t>
      </w:r>
      <w:r w:rsidRPr="00773F48">
        <w:rPr>
          <w:sz w:val="24"/>
        </w:rPr>
        <w:t>”)</w:t>
      </w:r>
    </w:p>
    <w:p w14:paraId="4624C822" w14:textId="065C383F" w:rsidR="007671AB" w:rsidRPr="00773F48" w:rsidRDefault="00313562" w:rsidP="00FA752D">
      <w:pPr>
        <w:spacing w:after="240"/>
        <w:ind w:firstLine="720"/>
        <w:jc w:val="both"/>
        <w:rPr>
          <w:sz w:val="24"/>
        </w:rPr>
      </w:pPr>
      <w:r w:rsidRPr="00773F48">
        <w:rPr>
          <w:sz w:val="24"/>
        </w:rPr>
        <w:t xml:space="preserve">Reference is hereby made to </w:t>
      </w:r>
      <w:r w:rsidR="00FA752D">
        <w:rPr>
          <w:sz w:val="24"/>
        </w:rPr>
        <w:t xml:space="preserve">(i) </w:t>
      </w:r>
      <w:r w:rsidRPr="00773F48">
        <w:rPr>
          <w:sz w:val="24"/>
        </w:rPr>
        <w:t xml:space="preserve">the </w:t>
      </w:r>
      <w:r w:rsidR="000D1254">
        <w:rPr>
          <w:sz w:val="24"/>
        </w:rPr>
        <w:t>Base Indenture, dated as of August 8, 2023</w:t>
      </w:r>
      <w:r w:rsidRPr="00773F48">
        <w:rPr>
          <w:sz w:val="24"/>
        </w:rPr>
        <w:t xml:space="preserve"> (as </w:t>
      </w:r>
      <w:r w:rsidR="00FA752D">
        <w:rPr>
          <w:sz w:val="24"/>
        </w:rPr>
        <w:t xml:space="preserve">the same may be </w:t>
      </w:r>
      <w:r w:rsidRPr="00773F48">
        <w:rPr>
          <w:sz w:val="24"/>
        </w:rPr>
        <w:t>amended, restated</w:t>
      </w:r>
      <w:r w:rsidR="00416E25">
        <w:rPr>
          <w:sz w:val="24"/>
        </w:rPr>
        <w:t>, amended and restated,</w:t>
      </w:r>
      <w:r w:rsidRPr="00773F48">
        <w:rPr>
          <w:sz w:val="24"/>
        </w:rPr>
        <w:t xml:space="preserve"> supplemented</w:t>
      </w:r>
      <w:r w:rsidR="00416E25">
        <w:rPr>
          <w:sz w:val="24"/>
        </w:rPr>
        <w:t xml:space="preserve"> or otherwise modified</w:t>
      </w:r>
      <w:r w:rsidRPr="00773F48">
        <w:rPr>
          <w:sz w:val="24"/>
        </w:rPr>
        <w:t xml:space="preserve"> from time to time, the “</w:t>
      </w:r>
      <w:r w:rsidR="00E327AA" w:rsidRPr="00FA752D">
        <w:rPr>
          <w:sz w:val="24"/>
          <w:u w:val="single"/>
        </w:rPr>
        <w:t xml:space="preserve">Base </w:t>
      </w:r>
      <w:r w:rsidRPr="00773F48">
        <w:rPr>
          <w:sz w:val="24"/>
          <w:u w:val="single"/>
        </w:rPr>
        <w:t>Indenture</w:t>
      </w:r>
      <w:r w:rsidRPr="00773F48">
        <w:rPr>
          <w:sz w:val="24"/>
        </w:rPr>
        <w:t xml:space="preserve">”), among </w:t>
      </w:r>
      <w:r w:rsidR="002443B2">
        <w:rPr>
          <w:sz w:val="24"/>
        </w:rPr>
        <w:t>Frontier Issuer LLC</w:t>
      </w:r>
      <w:r w:rsidRPr="00773F48">
        <w:rPr>
          <w:sz w:val="24"/>
        </w:rPr>
        <w:t xml:space="preserve"> (the “</w:t>
      </w:r>
      <w:r w:rsidRPr="00773F48">
        <w:rPr>
          <w:sz w:val="24"/>
          <w:u w:val="single"/>
        </w:rPr>
        <w:t>Issuer</w:t>
      </w:r>
      <w:r w:rsidRPr="00773F48">
        <w:rPr>
          <w:sz w:val="24"/>
        </w:rPr>
        <w:t>”), the Asset Entit</w:t>
      </w:r>
      <w:r w:rsidR="00416E25">
        <w:rPr>
          <w:sz w:val="24"/>
        </w:rPr>
        <w:t>ies</w:t>
      </w:r>
      <w:r w:rsidRPr="00773F48">
        <w:rPr>
          <w:sz w:val="24"/>
        </w:rPr>
        <w:t xml:space="preserve"> party thereto and </w:t>
      </w:r>
      <w:r w:rsidR="00C63BB3">
        <w:rPr>
          <w:sz w:val="24"/>
        </w:rPr>
        <w:t>Citibank, N.A.</w:t>
      </w:r>
      <w:r w:rsidRPr="00773F48">
        <w:rPr>
          <w:sz w:val="24"/>
        </w:rPr>
        <w:t>,</w:t>
      </w:r>
      <w:r w:rsidR="0069705D">
        <w:rPr>
          <w:sz w:val="24"/>
        </w:rPr>
        <w:t xml:space="preserve"> not in its individual capacity, but solely</w:t>
      </w:r>
      <w:r w:rsidRPr="00773F48">
        <w:rPr>
          <w:sz w:val="24"/>
        </w:rPr>
        <w:t xml:space="preserve"> as indenture trustee (</w:t>
      </w:r>
      <w:r w:rsidR="0037015F">
        <w:rPr>
          <w:sz w:val="24"/>
        </w:rPr>
        <w:t xml:space="preserve">in such capacity, together with its successors, </w:t>
      </w:r>
      <w:r w:rsidRPr="00773F48">
        <w:rPr>
          <w:sz w:val="24"/>
        </w:rPr>
        <w:t>the “</w:t>
      </w:r>
      <w:r w:rsidRPr="00773F48">
        <w:rPr>
          <w:sz w:val="24"/>
          <w:u w:val="single"/>
        </w:rPr>
        <w:t>Indenture Trustee</w:t>
      </w:r>
      <w:r w:rsidRPr="00773F48">
        <w:rPr>
          <w:sz w:val="24"/>
        </w:rPr>
        <w:t>”)</w:t>
      </w:r>
      <w:r w:rsidR="00FA752D">
        <w:rPr>
          <w:sz w:val="24"/>
        </w:rPr>
        <w:t xml:space="preserve"> </w:t>
      </w:r>
      <w:r w:rsidR="00FA752D" w:rsidRPr="00FA752D">
        <w:rPr>
          <w:sz w:val="24"/>
        </w:rPr>
        <w:t>and (ii) the</w:t>
      </w:r>
      <w:r w:rsidR="00FA752D">
        <w:rPr>
          <w:sz w:val="24"/>
        </w:rPr>
        <w:t xml:space="preserve"> </w:t>
      </w:r>
      <w:r w:rsidR="00FA752D" w:rsidRPr="00FA752D">
        <w:rPr>
          <w:sz w:val="24"/>
        </w:rPr>
        <w:t>Series [ ] Supplement to the Base Indenture, dated as of [ ] (as the same may be</w:t>
      </w:r>
      <w:r w:rsidR="00FA752D">
        <w:rPr>
          <w:sz w:val="24"/>
        </w:rPr>
        <w:t xml:space="preserve"> </w:t>
      </w:r>
      <w:r w:rsidR="00FA752D" w:rsidRPr="00FA752D">
        <w:rPr>
          <w:sz w:val="24"/>
        </w:rPr>
        <w:t>amended, restated, amended and restated, supplemented or otherwise modified from time</w:t>
      </w:r>
      <w:r w:rsidR="00FA752D">
        <w:rPr>
          <w:sz w:val="24"/>
        </w:rPr>
        <w:t xml:space="preserve"> </w:t>
      </w:r>
      <w:r w:rsidR="00FA752D" w:rsidRPr="00FA752D">
        <w:rPr>
          <w:sz w:val="24"/>
        </w:rPr>
        <w:t>to time, the “Series [ ] Supplement” and, together with the Base Indenture, the</w:t>
      </w:r>
      <w:r w:rsidR="00FA752D">
        <w:rPr>
          <w:sz w:val="24"/>
        </w:rPr>
        <w:t xml:space="preserve"> </w:t>
      </w:r>
      <w:r w:rsidR="00FA752D" w:rsidRPr="00FA752D">
        <w:rPr>
          <w:sz w:val="24"/>
        </w:rPr>
        <w:t>“</w:t>
      </w:r>
      <w:r w:rsidR="00FA752D" w:rsidRPr="00984DCF">
        <w:rPr>
          <w:sz w:val="24"/>
          <w:u w:val="single"/>
        </w:rPr>
        <w:t>Indenture</w:t>
      </w:r>
      <w:r w:rsidR="00FA752D" w:rsidRPr="00FA752D">
        <w:rPr>
          <w:sz w:val="24"/>
        </w:rPr>
        <w:t>”).</w:t>
      </w:r>
      <w:r w:rsidR="00FA752D">
        <w:rPr>
          <w:sz w:val="24"/>
        </w:rPr>
        <w:t xml:space="preserve"> </w:t>
      </w:r>
      <w:r w:rsidRPr="00773F48">
        <w:rPr>
          <w:sz w:val="24"/>
        </w:rPr>
        <w:t>. Capitalized terms used but not defined herein shall have the meanings assigned to them pursuant to the Indenture.</w:t>
      </w:r>
    </w:p>
    <w:p w14:paraId="0F38E284" w14:textId="47F5966E" w:rsidR="007671AB" w:rsidRPr="00773F48" w:rsidRDefault="00313562" w:rsidP="003A2FC9">
      <w:pPr>
        <w:spacing w:after="240"/>
        <w:ind w:firstLine="720"/>
        <w:jc w:val="both"/>
        <w:rPr>
          <w:sz w:val="24"/>
        </w:rPr>
      </w:pPr>
      <w:r w:rsidRPr="00773F48">
        <w:rPr>
          <w:sz w:val="24"/>
        </w:rPr>
        <w:t xml:space="preserve">Pursuant to Section 2.01(a)(i) of the </w:t>
      </w:r>
      <w:r w:rsidR="00E327AA">
        <w:rPr>
          <w:sz w:val="24"/>
        </w:rPr>
        <w:t xml:space="preserve">Base </w:t>
      </w:r>
      <w:r w:rsidRPr="00773F48">
        <w:rPr>
          <w:sz w:val="24"/>
        </w:rPr>
        <w:t>Indenture, the undersigned hereby confirms that the Note Registrar has registered the aggregate principal amount of the Notes specified below, in the name specified below, in the Note Register. This Confirmation of Registration is provided for informational purposes only; ownership of each Uncertificated Note shall be determined conclusively by the Note Register. To the extent of any conflict between this Confirmation of Registration and the Note Register, the Note Register shall control. This is not a security certificate or evidence of ownership.</w:t>
      </w:r>
    </w:p>
    <w:p w14:paraId="14569F3F" w14:textId="77777777" w:rsidR="007671AB" w:rsidRPr="00773F48" w:rsidRDefault="00313562" w:rsidP="007671AB">
      <w:pPr>
        <w:spacing w:after="240"/>
        <w:rPr>
          <w:sz w:val="24"/>
        </w:rPr>
      </w:pPr>
      <w:r w:rsidRPr="00773F48">
        <w:rPr>
          <w:sz w:val="24"/>
        </w:rPr>
        <w:t xml:space="preserve">Uncertificated Secured </w:t>
      </w:r>
      <w:r w:rsidR="007671AB">
        <w:rPr>
          <w:sz w:val="24"/>
        </w:rPr>
        <w:t>Fiber</w:t>
      </w:r>
      <w:r w:rsidRPr="00773F48">
        <w:rPr>
          <w:sz w:val="24"/>
        </w:rPr>
        <w:t xml:space="preserve"> Network Revenue Variable Funding Notes Series [___], Class A-1</w:t>
      </w:r>
    </w:p>
    <w:p w14:paraId="324664E0" w14:textId="511A5383" w:rsidR="00984DCF" w:rsidRDefault="00984DCF" w:rsidP="007671AB">
      <w:pPr>
        <w:spacing w:after="240"/>
        <w:rPr>
          <w:sz w:val="24"/>
        </w:rPr>
      </w:pPr>
      <w:r>
        <w:rPr>
          <w:sz w:val="24"/>
        </w:rPr>
        <w:t>Note: Advance Note</w:t>
      </w:r>
    </w:p>
    <w:p w14:paraId="5A27FDB1" w14:textId="41C15E2B" w:rsidR="007671AB" w:rsidRPr="00773F48" w:rsidRDefault="00313562" w:rsidP="007671AB">
      <w:pPr>
        <w:spacing w:after="240"/>
        <w:rPr>
          <w:sz w:val="24"/>
        </w:rPr>
      </w:pPr>
      <w:r w:rsidRPr="00773F48">
        <w:rPr>
          <w:sz w:val="24"/>
        </w:rPr>
        <w:t>Maximum Principal Amount: U.S. $[_____]</w:t>
      </w:r>
    </w:p>
    <w:p w14:paraId="4B3C45EB" w14:textId="77777777" w:rsidR="007671AB" w:rsidRPr="00773F48" w:rsidRDefault="00313562" w:rsidP="007671AB">
      <w:pPr>
        <w:spacing w:after="240"/>
        <w:rPr>
          <w:sz w:val="24"/>
        </w:rPr>
      </w:pPr>
      <w:r w:rsidRPr="00773F48">
        <w:rPr>
          <w:sz w:val="24"/>
        </w:rPr>
        <w:t>Registered Name: [_____]</w:t>
      </w:r>
    </w:p>
    <w:p w14:paraId="6253214F" w14:textId="6F8121AB" w:rsidR="007671AB" w:rsidRDefault="00C63BB3" w:rsidP="007671AB">
      <w:pPr>
        <w:widowControl/>
        <w:tabs>
          <w:tab w:val="left" w:pos="4770"/>
          <w:tab w:val="right" w:leader="underscore" w:pos="8568"/>
        </w:tabs>
        <w:autoSpaceDE/>
        <w:autoSpaceDN/>
        <w:adjustRightInd/>
        <w:spacing w:before="679"/>
        <w:ind w:left="4320"/>
        <w:textAlignment w:val="baseline"/>
        <w:rPr>
          <w:rFonts w:eastAsia="Malgun Gothic"/>
          <w:sz w:val="24"/>
          <w:szCs w:val="24"/>
        </w:rPr>
      </w:pPr>
      <w:r>
        <w:rPr>
          <w:rFonts w:eastAsia="Malgun Gothic"/>
          <w:sz w:val="24"/>
          <w:szCs w:val="24"/>
        </w:rPr>
        <w:t>CITIBANK, N.A.</w:t>
      </w:r>
      <w:r w:rsidR="00313562">
        <w:rPr>
          <w:rFonts w:eastAsia="Malgun Gothic"/>
          <w:sz w:val="24"/>
          <w:szCs w:val="24"/>
        </w:rPr>
        <w:t xml:space="preserve">, as </w:t>
      </w:r>
      <w:r w:rsidR="003A2FC9">
        <w:rPr>
          <w:rFonts w:eastAsia="Malgun Gothic"/>
          <w:sz w:val="24"/>
          <w:szCs w:val="24"/>
        </w:rPr>
        <w:t xml:space="preserve">Indenture Trustee and </w:t>
      </w:r>
      <w:r w:rsidR="00313562">
        <w:rPr>
          <w:rFonts w:eastAsia="Malgun Gothic"/>
          <w:sz w:val="24"/>
          <w:szCs w:val="24"/>
        </w:rPr>
        <w:t>Note Registrar</w:t>
      </w:r>
    </w:p>
    <w:p w14:paraId="2A31C4D8" w14:textId="77777777" w:rsidR="007671AB" w:rsidRPr="00EA122D" w:rsidRDefault="00313562" w:rsidP="007671AB">
      <w:pPr>
        <w:widowControl/>
        <w:tabs>
          <w:tab w:val="left" w:pos="4770"/>
          <w:tab w:val="right" w:leader="underscore" w:pos="8568"/>
        </w:tabs>
        <w:autoSpaceDE/>
        <w:autoSpaceDN/>
        <w:adjustRightInd/>
        <w:spacing w:before="679"/>
        <w:ind w:left="4320"/>
        <w:textAlignment w:val="baseline"/>
        <w:rPr>
          <w:rFonts w:eastAsia="Malgun Gothic"/>
          <w:sz w:val="24"/>
          <w:szCs w:val="24"/>
        </w:rPr>
      </w:pPr>
      <w:r w:rsidRPr="00EA122D">
        <w:rPr>
          <w:rFonts w:eastAsia="Malgun Gothic"/>
          <w:sz w:val="24"/>
          <w:szCs w:val="24"/>
        </w:rPr>
        <w:t>By:</w:t>
      </w:r>
      <w:r w:rsidRPr="00EA122D">
        <w:rPr>
          <w:rFonts w:eastAsia="Malgun Gothic"/>
          <w:sz w:val="24"/>
          <w:szCs w:val="24"/>
        </w:rPr>
        <w:tab/>
      </w:r>
      <w:r w:rsidRPr="00EA122D">
        <w:rPr>
          <w:rFonts w:eastAsia="Malgun Gothic"/>
          <w:sz w:val="24"/>
          <w:szCs w:val="24"/>
        </w:rPr>
        <w:tab/>
      </w:r>
    </w:p>
    <w:p w14:paraId="52595095" w14:textId="77777777" w:rsidR="007671AB" w:rsidRPr="00EA122D" w:rsidRDefault="00313562" w:rsidP="007671AB">
      <w:pPr>
        <w:widowControl/>
        <w:tabs>
          <w:tab w:val="left" w:pos="4770"/>
          <w:tab w:val="right" w:leader="underscore" w:pos="8568"/>
        </w:tabs>
        <w:autoSpaceDE/>
        <w:autoSpaceDN/>
        <w:adjustRightInd/>
        <w:ind w:left="4320"/>
        <w:textAlignment w:val="baseline"/>
        <w:rPr>
          <w:rFonts w:eastAsia="Malgun Gothic"/>
          <w:sz w:val="24"/>
          <w:szCs w:val="24"/>
        </w:rPr>
      </w:pPr>
      <w:r w:rsidRPr="00EA122D">
        <w:rPr>
          <w:rFonts w:eastAsia="Malgun Gothic"/>
          <w:sz w:val="24"/>
          <w:szCs w:val="24"/>
        </w:rPr>
        <w:tab/>
        <w:t>Name:</w:t>
      </w:r>
    </w:p>
    <w:p w14:paraId="07CFD907" w14:textId="77777777" w:rsidR="007671AB" w:rsidRDefault="00313562" w:rsidP="0054515A">
      <w:pPr>
        <w:widowControl/>
        <w:tabs>
          <w:tab w:val="left" w:pos="4770"/>
          <w:tab w:val="right" w:leader="underscore" w:pos="8568"/>
        </w:tabs>
        <w:autoSpaceDE/>
        <w:autoSpaceDN/>
        <w:adjustRightInd/>
        <w:ind w:left="4320"/>
        <w:textAlignment w:val="baseline"/>
        <w:rPr>
          <w:rFonts w:eastAsia="Malgun Gothic"/>
          <w:sz w:val="24"/>
          <w:szCs w:val="24"/>
        </w:rPr>
      </w:pPr>
      <w:r w:rsidRPr="00EA122D">
        <w:rPr>
          <w:rFonts w:eastAsia="Malgun Gothic"/>
          <w:sz w:val="24"/>
          <w:szCs w:val="24"/>
        </w:rPr>
        <w:tab/>
        <w:t>Title:</w:t>
      </w:r>
    </w:p>
    <w:p w14:paraId="6FE78E11" w14:textId="77777777" w:rsidR="00462FB5" w:rsidRDefault="00462FB5" w:rsidP="0054515A">
      <w:pPr>
        <w:widowControl/>
        <w:autoSpaceDE/>
        <w:autoSpaceDN/>
        <w:adjustRightInd/>
        <w:rPr>
          <w:sz w:val="24"/>
        </w:rPr>
        <w:sectPr w:rsidR="00462FB5" w:rsidSect="00F57C0F">
          <w:headerReference w:type="default" r:id="rId21"/>
          <w:footerReference w:type="default" r:id="rId22"/>
          <w:headerReference w:type="first" r:id="rId23"/>
          <w:footerReference w:type="first" r:id="rId24"/>
          <w:pgSz w:w="12240" w:h="15840"/>
          <w:pgMar w:top="1440" w:right="1440" w:bottom="1440" w:left="1440" w:header="720" w:footer="720" w:gutter="0"/>
          <w:pgNumType w:start="1"/>
          <w:cols w:space="720"/>
          <w:titlePg/>
          <w:docGrid w:linePitch="299"/>
        </w:sectPr>
      </w:pPr>
    </w:p>
    <w:p w14:paraId="16A67942" w14:textId="04D42F8B" w:rsidR="00462FB5" w:rsidRPr="00773F48" w:rsidRDefault="00462FB5" w:rsidP="00462FB5">
      <w:pPr>
        <w:widowControl/>
        <w:spacing w:after="240"/>
        <w:jc w:val="center"/>
        <w:rPr>
          <w:b/>
          <w:sz w:val="24"/>
        </w:rPr>
      </w:pPr>
      <w:r w:rsidRPr="00773F48">
        <w:rPr>
          <w:b/>
          <w:sz w:val="24"/>
        </w:rPr>
        <w:t xml:space="preserve">EXHIBIT </w:t>
      </w:r>
      <w:r>
        <w:rPr>
          <w:b/>
          <w:sz w:val="24"/>
        </w:rPr>
        <w:t>G</w:t>
      </w:r>
    </w:p>
    <w:p w14:paraId="5812A40D" w14:textId="188BC9A9" w:rsidR="007671AB" w:rsidRDefault="00462FB5" w:rsidP="00462FB5">
      <w:pPr>
        <w:widowControl/>
        <w:autoSpaceDE/>
        <w:autoSpaceDN/>
        <w:adjustRightInd/>
        <w:jc w:val="center"/>
        <w:rPr>
          <w:rFonts w:eastAsia="Times New Roman" w:cs="Arial"/>
          <w:b/>
          <w:sz w:val="24"/>
          <w:szCs w:val="24"/>
        </w:rPr>
      </w:pPr>
      <w:r>
        <w:rPr>
          <w:rFonts w:eastAsia="Times New Roman" w:cs="Arial"/>
          <w:b/>
          <w:sz w:val="24"/>
          <w:szCs w:val="24"/>
        </w:rPr>
        <w:t>PERMITTED RECIPIENT CERTIFICATION</w:t>
      </w:r>
    </w:p>
    <w:p w14:paraId="45C416CF" w14:textId="0EABE8CE" w:rsidR="00690552" w:rsidRDefault="00690552" w:rsidP="00462FB5">
      <w:pPr>
        <w:widowControl/>
        <w:autoSpaceDE/>
        <w:autoSpaceDN/>
        <w:adjustRightInd/>
        <w:jc w:val="center"/>
        <w:rPr>
          <w:rFonts w:eastAsia="Times New Roman" w:cs="Arial"/>
          <w:b/>
          <w:sz w:val="24"/>
          <w:szCs w:val="24"/>
        </w:rPr>
      </w:pPr>
    </w:p>
    <w:p w14:paraId="61E3D2CA" w14:textId="77777777" w:rsidR="00631D56" w:rsidRDefault="00631D56" w:rsidP="00631D56">
      <w:pPr>
        <w:widowControl/>
        <w:contextualSpacing/>
        <w:jc w:val="both"/>
        <w:rPr>
          <w:sz w:val="24"/>
        </w:rPr>
      </w:pPr>
      <w:bookmarkStart w:id="14" w:name="_Hlk141878188"/>
      <w:r>
        <w:rPr>
          <w:sz w:val="24"/>
        </w:rPr>
        <w:t xml:space="preserve">Citibank, N.A., as Indenture Trustee </w:t>
      </w:r>
    </w:p>
    <w:p w14:paraId="7C1A8B16" w14:textId="77777777" w:rsidR="00631D56" w:rsidRDefault="00631D56" w:rsidP="00631D56">
      <w:pPr>
        <w:widowControl/>
        <w:jc w:val="both"/>
        <w:rPr>
          <w:sz w:val="24"/>
        </w:rPr>
      </w:pPr>
      <w:r>
        <w:rPr>
          <w:sz w:val="24"/>
        </w:rPr>
        <w:t xml:space="preserve">388 Greenwich Street </w:t>
      </w:r>
    </w:p>
    <w:p w14:paraId="2156C6ED" w14:textId="77777777" w:rsidR="00631D56" w:rsidRDefault="00631D56" w:rsidP="00631D56">
      <w:pPr>
        <w:widowControl/>
        <w:jc w:val="both"/>
        <w:rPr>
          <w:sz w:val="24"/>
        </w:rPr>
      </w:pPr>
      <w:r>
        <w:rPr>
          <w:sz w:val="24"/>
        </w:rPr>
        <w:t>New York, New York 10013</w:t>
      </w:r>
    </w:p>
    <w:p w14:paraId="191A365C" w14:textId="5657667D" w:rsidR="00631D56" w:rsidRDefault="00631D56" w:rsidP="00631D56">
      <w:pPr>
        <w:widowControl/>
        <w:jc w:val="both"/>
        <w:rPr>
          <w:sz w:val="24"/>
        </w:rPr>
      </w:pPr>
      <w:r w:rsidRPr="008E0824">
        <w:rPr>
          <w:sz w:val="24"/>
        </w:rPr>
        <w:t xml:space="preserve">Attention </w:t>
      </w:r>
      <w:r>
        <w:rPr>
          <w:sz w:val="24"/>
        </w:rPr>
        <w:t>–</w:t>
      </w:r>
      <w:r w:rsidRPr="008E0824">
        <w:rPr>
          <w:sz w:val="24"/>
        </w:rPr>
        <w:t xml:space="preserve"> </w:t>
      </w:r>
      <w:r>
        <w:rPr>
          <w:sz w:val="24"/>
        </w:rPr>
        <w:t>Agency &amp; Trust -</w:t>
      </w:r>
      <w:r w:rsidRPr="008E0824">
        <w:rPr>
          <w:sz w:val="24"/>
        </w:rPr>
        <w:t xml:space="preserve"> </w:t>
      </w:r>
      <w:r>
        <w:rPr>
          <w:sz w:val="24"/>
        </w:rPr>
        <w:t>Frontier Issuer LLC</w:t>
      </w:r>
      <w:r w:rsidR="003A2FC9">
        <w:rPr>
          <w:sz w:val="24"/>
        </w:rPr>
        <w:t>, Series [  ]</w:t>
      </w:r>
    </w:p>
    <w:p w14:paraId="6B2B5821" w14:textId="77777777" w:rsidR="00631D56" w:rsidRDefault="00631D56" w:rsidP="00631D56">
      <w:pPr>
        <w:rPr>
          <w:sz w:val="24"/>
          <w:szCs w:val="24"/>
        </w:rPr>
      </w:pPr>
      <w:r w:rsidRPr="005D7211">
        <w:rPr>
          <w:sz w:val="24"/>
          <w:szCs w:val="24"/>
        </w:rPr>
        <w:t xml:space="preserve">Email: </w:t>
      </w:r>
      <w:r w:rsidRPr="004F3DB1">
        <w:rPr>
          <w:sz w:val="24"/>
          <w:szCs w:val="24"/>
        </w:rPr>
        <w:t xml:space="preserve">anthony.bausa@citi.com </w:t>
      </w:r>
      <w:r w:rsidRPr="005D7211">
        <w:rPr>
          <w:sz w:val="24"/>
          <w:szCs w:val="24"/>
        </w:rPr>
        <w:t xml:space="preserve">or call (888) 855-9695 to obtain </w:t>
      </w:r>
    </w:p>
    <w:p w14:paraId="06220343" w14:textId="63B6B750" w:rsidR="00631D56" w:rsidRDefault="00631D56" w:rsidP="00631D56">
      <w:pPr>
        <w:rPr>
          <w:sz w:val="24"/>
          <w:szCs w:val="24"/>
        </w:rPr>
      </w:pPr>
      <w:r w:rsidRPr="005D7211">
        <w:rPr>
          <w:sz w:val="24"/>
          <w:szCs w:val="24"/>
        </w:rPr>
        <w:t>Citibank, N.A. account</w:t>
      </w:r>
      <w:r>
        <w:rPr>
          <w:sz w:val="24"/>
          <w:szCs w:val="24"/>
        </w:rPr>
        <w:t xml:space="preserve"> </w:t>
      </w:r>
      <w:r w:rsidRPr="005D7211">
        <w:rPr>
          <w:sz w:val="24"/>
          <w:szCs w:val="24"/>
        </w:rPr>
        <w:t>manager’s</w:t>
      </w:r>
      <w:r>
        <w:rPr>
          <w:sz w:val="24"/>
          <w:szCs w:val="24"/>
        </w:rPr>
        <w:t xml:space="preserve"> </w:t>
      </w:r>
      <w:r w:rsidRPr="005D7211">
        <w:rPr>
          <w:sz w:val="24"/>
          <w:szCs w:val="24"/>
        </w:rPr>
        <w:t>email address</w:t>
      </w:r>
    </w:p>
    <w:bookmarkEnd w:id="14"/>
    <w:p w14:paraId="73A3617C" w14:textId="77777777" w:rsidR="00631D56" w:rsidRPr="00631D56" w:rsidRDefault="00631D56" w:rsidP="00631D56">
      <w:pPr>
        <w:rPr>
          <w:sz w:val="24"/>
          <w:szCs w:val="24"/>
        </w:rPr>
      </w:pPr>
    </w:p>
    <w:p w14:paraId="31C1744F" w14:textId="185780C9" w:rsidR="00690552" w:rsidRPr="00690552" w:rsidRDefault="00690552" w:rsidP="00631D56">
      <w:pPr>
        <w:widowControl/>
        <w:autoSpaceDE/>
        <w:autoSpaceDN/>
        <w:adjustRightInd/>
        <w:spacing w:before="240"/>
        <w:ind w:firstLine="720"/>
        <w:jc w:val="both"/>
        <w:rPr>
          <w:rFonts w:eastAsia="SimSun"/>
          <w:sz w:val="24"/>
          <w:szCs w:val="24"/>
          <w:lang w:eastAsia="zh-CN" w:bidi="he-IL"/>
        </w:rPr>
      </w:pPr>
      <w:r w:rsidRPr="00690552">
        <w:rPr>
          <w:rFonts w:eastAsia="SimSun"/>
          <w:sz w:val="24"/>
          <w:szCs w:val="24"/>
          <w:lang w:eastAsia="zh-CN" w:bidi="he-IL"/>
        </w:rPr>
        <w:t xml:space="preserve">Pursuant to Section </w:t>
      </w:r>
      <w:r w:rsidR="00C3501A">
        <w:rPr>
          <w:rFonts w:eastAsia="SimSun"/>
          <w:sz w:val="24"/>
          <w:szCs w:val="24"/>
          <w:lang w:eastAsia="zh-CN" w:bidi="he-IL"/>
        </w:rPr>
        <w:t>11.11(b)</w:t>
      </w:r>
      <w:r w:rsidRPr="00690552">
        <w:rPr>
          <w:rFonts w:eastAsia="SimSun"/>
          <w:sz w:val="24"/>
          <w:szCs w:val="24"/>
          <w:lang w:eastAsia="zh-CN" w:bidi="he-IL"/>
        </w:rPr>
        <w:t xml:space="preserve"> of the </w:t>
      </w:r>
      <w:r w:rsidR="000D1254">
        <w:rPr>
          <w:rFonts w:eastAsia="SimSun"/>
          <w:sz w:val="24"/>
          <w:szCs w:val="24"/>
          <w:lang w:eastAsia="zh-CN" w:bidi="he-IL"/>
        </w:rPr>
        <w:t>Base Indenture, dated as of August 8, 2023</w:t>
      </w:r>
      <w:r w:rsidRPr="00690552">
        <w:rPr>
          <w:rFonts w:eastAsia="SimSun"/>
          <w:sz w:val="24"/>
          <w:szCs w:val="24"/>
          <w:lang w:eastAsia="zh-CN" w:bidi="he-IL"/>
        </w:rPr>
        <w:t xml:space="preserve">, </w:t>
      </w:r>
      <w:r w:rsidR="00631D56">
        <w:rPr>
          <w:rFonts w:eastAsia="SimSun"/>
          <w:sz w:val="24"/>
          <w:szCs w:val="24"/>
          <w:lang w:eastAsia="zh-CN" w:bidi="he-IL"/>
        </w:rPr>
        <w:t xml:space="preserve">by and among </w:t>
      </w:r>
      <w:r w:rsidR="00631D56" w:rsidRPr="00631D56">
        <w:rPr>
          <w:rFonts w:eastAsia="SimSun"/>
          <w:sz w:val="24"/>
          <w:szCs w:val="24"/>
          <w:lang w:eastAsia="zh-CN" w:bidi="he-IL"/>
        </w:rPr>
        <w:t>Frontier Issuer LLC, as Issuer of the Notes (as defined below), (the “</w:t>
      </w:r>
      <w:r w:rsidR="00631D56" w:rsidRPr="00631D56">
        <w:rPr>
          <w:rFonts w:eastAsia="SimSun"/>
          <w:sz w:val="24"/>
          <w:szCs w:val="24"/>
          <w:u w:val="single"/>
          <w:lang w:eastAsia="zh-CN" w:bidi="he-IL"/>
        </w:rPr>
        <w:t>Issuer</w:t>
      </w:r>
      <w:r w:rsidR="00631D56" w:rsidRPr="00631D56">
        <w:rPr>
          <w:rFonts w:eastAsia="SimSun"/>
          <w:sz w:val="24"/>
          <w:szCs w:val="24"/>
          <w:lang w:eastAsia="zh-CN" w:bidi="he-IL"/>
        </w:rPr>
        <w:t>”), Frontier Dallas TX Fiber 1 LLC ( “</w:t>
      </w:r>
      <w:r w:rsidR="00631D56" w:rsidRPr="00631D56">
        <w:rPr>
          <w:rFonts w:eastAsia="SimSun"/>
          <w:sz w:val="24"/>
          <w:szCs w:val="24"/>
          <w:u w:val="single"/>
          <w:lang w:eastAsia="zh-CN" w:bidi="he-IL"/>
        </w:rPr>
        <w:t>AssetCo</w:t>
      </w:r>
      <w:r w:rsidR="00631D56" w:rsidRPr="00631D56">
        <w:rPr>
          <w:rFonts w:eastAsia="SimSun"/>
          <w:sz w:val="24"/>
          <w:szCs w:val="24"/>
          <w:lang w:eastAsia="zh-CN" w:bidi="he-IL"/>
        </w:rPr>
        <w:t>,” and together with any additional direct or indirect subsidiary of the Issuer that is acquired or formed following the Closing Date, the “</w:t>
      </w:r>
      <w:r w:rsidR="00631D56" w:rsidRPr="00631D56">
        <w:rPr>
          <w:rFonts w:eastAsia="SimSun"/>
          <w:sz w:val="24"/>
          <w:szCs w:val="24"/>
          <w:u w:val="single"/>
          <w:lang w:eastAsia="zh-CN" w:bidi="he-IL"/>
        </w:rPr>
        <w:t>Asset Entities</w:t>
      </w:r>
      <w:r w:rsidR="00631D56" w:rsidRPr="00631D56">
        <w:rPr>
          <w:rFonts w:eastAsia="SimSun"/>
          <w:sz w:val="24"/>
          <w:szCs w:val="24"/>
          <w:lang w:eastAsia="zh-CN" w:bidi="he-IL"/>
        </w:rPr>
        <w:t>”, and together with the Issuer, the “</w:t>
      </w:r>
      <w:r w:rsidR="00631D56" w:rsidRPr="00631D56">
        <w:rPr>
          <w:rFonts w:eastAsia="SimSun"/>
          <w:sz w:val="24"/>
          <w:szCs w:val="24"/>
          <w:u w:val="single"/>
          <w:lang w:eastAsia="zh-CN" w:bidi="he-IL"/>
        </w:rPr>
        <w:t>Obligors</w:t>
      </w:r>
      <w:r w:rsidR="00631D56" w:rsidRPr="00631D56">
        <w:rPr>
          <w:rFonts w:eastAsia="SimSun"/>
          <w:sz w:val="24"/>
          <w:szCs w:val="24"/>
          <w:lang w:eastAsia="zh-CN" w:bidi="he-IL"/>
        </w:rPr>
        <w:t>”), and Citibank, N.A., as indenture trustee (in such capacity, together with its successors, the “</w:t>
      </w:r>
      <w:r w:rsidR="00631D56" w:rsidRPr="00631D56">
        <w:rPr>
          <w:rFonts w:eastAsia="SimSun"/>
          <w:sz w:val="24"/>
          <w:szCs w:val="24"/>
          <w:u w:val="single"/>
          <w:lang w:eastAsia="zh-CN" w:bidi="he-IL"/>
        </w:rPr>
        <w:t>Indenture Trustee</w:t>
      </w:r>
      <w:r w:rsidR="00631D56" w:rsidRPr="00631D56">
        <w:rPr>
          <w:rFonts w:eastAsia="SimSun"/>
          <w:sz w:val="24"/>
          <w:szCs w:val="24"/>
          <w:lang w:eastAsia="zh-CN" w:bidi="he-IL"/>
        </w:rPr>
        <w:t>”),</w:t>
      </w:r>
      <w:r w:rsidR="00631D56">
        <w:rPr>
          <w:rFonts w:eastAsia="SimSun"/>
          <w:sz w:val="24"/>
          <w:szCs w:val="24"/>
          <w:lang w:eastAsia="zh-CN" w:bidi="he-IL"/>
        </w:rPr>
        <w:t xml:space="preserve"> </w:t>
      </w:r>
      <w:r w:rsidRPr="00690552">
        <w:rPr>
          <w:rFonts w:eastAsia="SimSun"/>
          <w:sz w:val="24"/>
          <w:szCs w:val="24"/>
          <w:lang w:eastAsia="zh-CN" w:bidi="he-IL"/>
        </w:rPr>
        <w:t>the undersigned hereby certifies and agrees to the following conditions. Capitalized terms used herein but not otherwise defined herein shall have the respective meanings ascribed thereto in Annex A to the Base Indenture.</w:t>
      </w:r>
    </w:p>
    <w:p w14:paraId="6597BCC9" w14:textId="77777777" w:rsidR="00690552" w:rsidRPr="00690552" w:rsidRDefault="00690552" w:rsidP="00690552">
      <w:pPr>
        <w:widowControl/>
        <w:autoSpaceDE/>
        <w:autoSpaceDN/>
        <w:adjustRightInd/>
        <w:spacing w:before="240"/>
        <w:ind w:firstLine="720"/>
        <w:jc w:val="both"/>
        <w:rPr>
          <w:rFonts w:eastAsia="SimSun"/>
          <w:sz w:val="24"/>
          <w:szCs w:val="24"/>
          <w:lang w:eastAsia="zh-CN" w:bidi="he-IL"/>
        </w:rPr>
      </w:pPr>
      <w:r w:rsidRPr="00690552">
        <w:rPr>
          <w:rFonts w:eastAsia="SimSun"/>
          <w:sz w:val="24"/>
          <w:szCs w:val="24"/>
          <w:lang w:eastAsia="zh-CN" w:bidi="he-IL"/>
        </w:rPr>
        <w:t>1.</w:t>
      </w:r>
      <w:r w:rsidRPr="00690552">
        <w:rPr>
          <w:rFonts w:eastAsia="SimSun"/>
          <w:sz w:val="24"/>
          <w:szCs w:val="24"/>
          <w:lang w:eastAsia="zh-CN" w:bidi="he-IL"/>
        </w:rPr>
        <w:tab/>
        <w:t>The undersigned is a [[Noteholder][Note Owner][prospective purchaser]] of Series [   ] [[   ]% Fixed Rate Senior Secured][Variable Funding Senior Secured][Senior Secured Liquidity Reserve] Notes, Class [__] (the “</w:t>
      </w:r>
      <w:r w:rsidRPr="00690552">
        <w:rPr>
          <w:rFonts w:eastAsia="SimSun"/>
          <w:sz w:val="24"/>
          <w:szCs w:val="24"/>
          <w:u w:val="single"/>
          <w:lang w:eastAsia="zh-CN" w:bidi="he-IL"/>
        </w:rPr>
        <w:t>Notes</w:t>
      </w:r>
      <w:r w:rsidRPr="00690552">
        <w:rPr>
          <w:rFonts w:eastAsia="SimSun"/>
          <w:sz w:val="24"/>
          <w:szCs w:val="24"/>
          <w:lang w:eastAsia="zh-CN" w:bidi="he-IL"/>
        </w:rPr>
        <w:t>”)</w:t>
      </w:r>
      <w:r w:rsidRPr="00690552">
        <w:rPr>
          <w:rFonts w:eastAsia="SimSun"/>
          <w:sz w:val="24"/>
          <w:szCs w:val="24"/>
          <w:lang w:eastAsia="zh-CN"/>
        </w:rPr>
        <w:t>][</w:t>
      </w:r>
      <w:r w:rsidRPr="00690552">
        <w:rPr>
          <w:rFonts w:eastAsia="SimSun"/>
          <w:sz w:val="24"/>
          <w:szCs w:val="24"/>
          <w:lang w:eastAsia="zh-CN" w:bidi="he-IL"/>
        </w:rPr>
        <w:t>third-party investor diligence provider][third-party service provider].</w:t>
      </w:r>
    </w:p>
    <w:p w14:paraId="09324CCE" w14:textId="77777777" w:rsidR="00690552" w:rsidRPr="00690552" w:rsidRDefault="00690552" w:rsidP="00690552">
      <w:pPr>
        <w:widowControl/>
        <w:autoSpaceDE/>
        <w:autoSpaceDN/>
        <w:adjustRightInd/>
        <w:spacing w:before="240"/>
        <w:ind w:firstLine="720"/>
        <w:jc w:val="both"/>
        <w:rPr>
          <w:rFonts w:eastAsia="SimSun"/>
          <w:sz w:val="24"/>
          <w:szCs w:val="24"/>
          <w:lang w:eastAsia="zh-CN" w:bidi="he-IL"/>
        </w:rPr>
      </w:pPr>
      <w:r w:rsidRPr="00690552">
        <w:rPr>
          <w:rFonts w:eastAsia="SimSun"/>
          <w:sz w:val="24"/>
          <w:szCs w:val="24"/>
          <w:lang w:eastAsia="zh-CN" w:bidi="he-IL"/>
        </w:rPr>
        <w:t>2.</w:t>
      </w:r>
      <w:r w:rsidRPr="00690552">
        <w:rPr>
          <w:rFonts w:eastAsia="SimSun"/>
          <w:sz w:val="24"/>
          <w:szCs w:val="24"/>
          <w:lang w:eastAsia="zh-CN" w:bidi="he-IL"/>
        </w:rPr>
        <w:tab/>
        <w:t>In the case that the undersigned is a Note Owner, the undersigned is a beneficial owner of Notes. In the case that the undersigned is a prospective purchaser, the undersigned has been designated by a Noteholder or a Note Owner as a prospective transferee of Notes.</w:t>
      </w:r>
    </w:p>
    <w:p w14:paraId="69B92FE2" w14:textId="217DE4FF" w:rsidR="00690552" w:rsidRPr="00690552" w:rsidRDefault="00690552" w:rsidP="00690552">
      <w:pPr>
        <w:widowControl/>
        <w:autoSpaceDE/>
        <w:autoSpaceDN/>
        <w:adjustRightInd/>
        <w:spacing w:before="240"/>
        <w:ind w:firstLine="720"/>
        <w:jc w:val="both"/>
        <w:rPr>
          <w:rFonts w:eastAsia="SimSun"/>
          <w:sz w:val="24"/>
          <w:szCs w:val="24"/>
          <w:lang w:eastAsia="zh-CN" w:bidi="he-IL"/>
        </w:rPr>
      </w:pPr>
      <w:r w:rsidRPr="00690552">
        <w:rPr>
          <w:rFonts w:eastAsia="SimSun"/>
          <w:sz w:val="24"/>
          <w:szCs w:val="24"/>
          <w:lang w:eastAsia="zh-CN" w:bidi="he-IL"/>
        </w:rPr>
        <w:t>3.</w:t>
      </w:r>
      <w:r w:rsidRPr="00690552">
        <w:rPr>
          <w:rFonts w:eastAsia="SimSun"/>
          <w:sz w:val="24"/>
          <w:szCs w:val="24"/>
          <w:lang w:eastAsia="zh-CN" w:bidi="he-IL"/>
        </w:rPr>
        <w:tab/>
        <w:t>The undersigned is requesting all information and copies of all documents that the Trustee is required to deliver to such Noteholder, Note Owner, prospective purchaser, or is otherwise a Permitted Recipient, as the case may be, pursuant to Section</w:t>
      </w:r>
      <w:r w:rsidR="00631D56">
        <w:rPr>
          <w:rFonts w:eastAsia="SimSun"/>
          <w:sz w:val="24"/>
          <w:szCs w:val="24"/>
          <w:lang w:eastAsia="zh-CN" w:bidi="he-IL"/>
        </w:rPr>
        <w:t xml:space="preserve"> 11.11(b)</w:t>
      </w:r>
      <w:r w:rsidRPr="00690552">
        <w:rPr>
          <w:rFonts w:eastAsia="SimSun"/>
          <w:sz w:val="24"/>
          <w:szCs w:val="24"/>
          <w:lang w:eastAsia="zh-CN" w:bidi="he-IL"/>
        </w:rPr>
        <w:t xml:space="preserve"> of the Base Indenture. In the case that the undersigned is a Noteholder or a Note Owner, pursuant to Section </w:t>
      </w:r>
      <w:r w:rsidR="00C3501A">
        <w:rPr>
          <w:rFonts w:eastAsia="SimSun"/>
          <w:sz w:val="24"/>
          <w:szCs w:val="24"/>
          <w:lang w:eastAsia="zh-CN" w:bidi="he-IL"/>
        </w:rPr>
        <w:t>11.11(b)</w:t>
      </w:r>
      <w:r w:rsidRPr="00690552">
        <w:rPr>
          <w:rFonts w:eastAsia="SimSun"/>
          <w:sz w:val="24"/>
          <w:szCs w:val="24"/>
          <w:lang w:eastAsia="zh-CN" w:bidi="he-IL"/>
        </w:rPr>
        <w:t xml:space="preserve"> of the Base Indenture, the undersigned is also requesting access for the undersigned to the password-protected area of the Trustee’s website at www.sf.citidirect.com (or such other address as the Trustee may specify from time to time) relating to the Notes.</w:t>
      </w:r>
    </w:p>
    <w:p w14:paraId="006EE206" w14:textId="77777777" w:rsidR="00690552" w:rsidRPr="00690552" w:rsidRDefault="00690552" w:rsidP="00690552">
      <w:pPr>
        <w:widowControl/>
        <w:autoSpaceDE/>
        <w:autoSpaceDN/>
        <w:adjustRightInd/>
        <w:spacing w:before="240"/>
        <w:ind w:firstLine="720"/>
        <w:jc w:val="both"/>
        <w:rPr>
          <w:rFonts w:eastAsia="SimSun"/>
          <w:sz w:val="24"/>
          <w:szCs w:val="24"/>
          <w:lang w:eastAsia="zh-CN" w:bidi="he-IL"/>
        </w:rPr>
      </w:pPr>
      <w:r w:rsidRPr="00690552">
        <w:rPr>
          <w:rFonts w:eastAsia="SimSun"/>
          <w:sz w:val="24"/>
          <w:szCs w:val="24"/>
          <w:lang w:eastAsia="zh-CN" w:bidi="he-IL"/>
        </w:rPr>
        <w:t>4.</w:t>
      </w:r>
      <w:r w:rsidRPr="00690552">
        <w:rPr>
          <w:rFonts w:eastAsia="SimSun"/>
          <w:sz w:val="24"/>
          <w:szCs w:val="24"/>
          <w:lang w:eastAsia="zh-CN" w:bidi="he-IL"/>
        </w:rPr>
        <w:tab/>
        <w:t>The undersigned is requesting such information solely for use in [evaluating the undersigned’s investment in the Notes][evaluating the undersigned’s possible investment in the Notes][its capacity as a third-party investor diligence provider] [its capacity as a third-party service provider].</w:t>
      </w:r>
    </w:p>
    <w:p w14:paraId="38E1A964" w14:textId="77777777" w:rsidR="00690552" w:rsidRPr="00690552" w:rsidRDefault="00690552" w:rsidP="00690552">
      <w:pPr>
        <w:widowControl/>
        <w:autoSpaceDE/>
        <w:autoSpaceDN/>
        <w:adjustRightInd/>
        <w:spacing w:before="240"/>
        <w:ind w:firstLine="720"/>
        <w:jc w:val="both"/>
        <w:rPr>
          <w:rFonts w:eastAsia="SimSun"/>
          <w:sz w:val="24"/>
          <w:szCs w:val="24"/>
          <w:lang w:eastAsia="zh-CN" w:bidi="he-IL"/>
        </w:rPr>
      </w:pPr>
      <w:r w:rsidRPr="00690552">
        <w:rPr>
          <w:rFonts w:eastAsia="SimSun"/>
          <w:sz w:val="24"/>
          <w:szCs w:val="24"/>
          <w:lang w:eastAsia="zh-CN" w:bidi="he-IL"/>
        </w:rPr>
        <w:t>5.</w:t>
      </w:r>
      <w:r w:rsidRPr="00690552">
        <w:rPr>
          <w:rFonts w:eastAsia="SimSun"/>
          <w:sz w:val="24"/>
          <w:szCs w:val="24"/>
          <w:lang w:eastAsia="zh-CN" w:bidi="he-IL"/>
        </w:rPr>
        <w:tab/>
        <w:t>The undersigned is not a Competitor.</w:t>
      </w:r>
    </w:p>
    <w:p w14:paraId="442C376C" w14:textId="77777777" w:rsidR="00690552" w:rsidRPr="00690552" w:rsidRDefault="00690552" w:rsidP="00690552">
      <w:pPr>
        <w:widowControl/>
        <w:autoSpaceDE/>
        <w:autoSpaceDN/>
        <w:adjustRightInd/>
        <w:spacing w:before="240"/>
        <w:ind w:firstLine="720"/>
        <w:jc w:val="both"/>
        <w:rPr>
          <w:rFonts w:eastAsia="SimSun"/>
          <w:sz w:val="24"/>
          <w:szCs w:val="24"/>
          <w:lang w:eastAsia="zh-CN" w:bidi="he-IL"/>
        </w:rPr>
      </w:pPr>
      <w:r w:rsidRPr="00690552">
        <w:rPr>
          <w:rFonts w:eastAsia="SimSun"/>
          <w:sz w:val="24"/>
          <w:szCs w:val="24"/>
          <w:lang w:eastAsia="zh-CN" w:bidi="he-IL"/>
        </w:rPr>
        <w:t>6.</w:t>
      </w:r>
      <w:r w:rsidRPr="00690552">
        <w:rPr>
          <w:rFonts w:eastAsia="SimSun"/>
          <w:sz w:val="24"/>
          <w:szCs w:val="24"/>
          <w:lang w:eastAsia="zh-CN" w:bidi="he-IL"/>
        </w:rPr>
        <w:tab/>
        <w:t>The undersigned understands that [the documents it has requested][and][the Trustee’s website] contains confidential information.</w:t>
      </w:r>
    </w:p>
    <w:p w14:paraId="6F570438" w14:textId="77777777" w:rsidR="00690552" w:rsidRPr="00690552" w:rsidRDefault="00690552" w:rsidP="00690552">
      <w:pPr>
        <w:widowControl/>
        <w:autoSpaceDE/>
        <w:autoSpaceDN/>
        <w:adjustRightInd/>
        <w:spacing w:before="240"/>
        <w:ind w:firstLine="720"/>
        <w:jc w:val="both"/>
        <w:rPr>
          <w:rFonts w:eastAsia="SimSun"/>
          <w:sz w:val="24"/>
          <w:szCs w:val="24"/>
          <w:lang w:eastAsia="zh-CN" w:bidi="he-IL"/>
        </w:rPr>
      </w:pPr>
      <w:r w:rsidRPr="00690552">
        <w:rPr>
          <w:rFonts w:eastAsia="SimSun"/>
          <w:sz w:val="24"/>
          <w:szCs w:val="24"/>
          <w:lang w:eastAsia="zh-CN" w:bidi="he-IL"/>
        </w:rPr>
        <w:t>7.</w:t>
      </w:r>
      <w:r w:rsidRPr="00690552">
        <w:rPr>
          <w:rFonts w:eastAsia="SimSun"/>
          <w:sz w:val="24"/>
          <w:szCs w:val="24"/>
          <w:lang w:eastAsia="zh-CN" w:bidi="he-IL"/>
        </w:rPr>
        <w:tab/>
        <w:t>In consideration of the Trustee’s disclosure to the undersigned, the undersigned will keep the information strictly confidential, and such information will not be disclosed by the undersigned or by its officers, directors, partners, employees, agents or representatives in any manner whatsoever, without the prior written consent of the Trustee or used for any purpose other than evaluating the undersigned’s investment or possible investment in the Notes; provided, however, that the undersigned shall be permitted to disclose such information to:  (A) to (1) those personnel employed by it who need to know such information which have agreed to keep such information confidential and to treat the information as confidential information, (2) its attorneys and outside auditors which have agreed to keep such information confidential and to treat the information as confidential information, or (3) a regulatory or self-regulatory authority pursuant to applicable law or regulation or (B) by judicial process; provided, that it may disclose to any and all persons, without limitation of any kind, the tax treatment and tax structure of the transactions and any related tax strategies to the extent necessary to prevent the transaction from being described as a “confidential transaction” under U.S. Treasury Regulations Section 1.6011-4(b)(3).</w:t>
      </w:r>
    </w:p>
    <w:p w14:paraId="7849DE50" w14:textId="77777777" w:rsidR="00690552" w:rsidRPr="00690552" w:rsidRDefault="00690552" w:rsidP="00690552">
      <w:pPr>
        <w:widowControl/>
        <w:autoSpaceDE/>
        <w:autoSpaceDN/>
        <w:adjustRightInd/>
        <w:spacing w:before="240"/>
        <w:ind w:firstLine="720"/>
        <w:jc w:val="both"/>
        <w:rPr>
          <w:rFonts w:eastAsia="SimSun"/>
          <w:sz w:val="24"/>
          <w:szCs w:val="24"/>
          <w:lang w:eastAsia="zh-CN" w:bidi="he-IL"/>
        </w:rPr>
      </w:pPr>
      <w:r w:rsidRPr="00690552">
        <w:rPr>
          <w:rFonts w:eastAsia="SimSun"/>
          <w:sz w:val="24"/>
          <w:szCs w:val="24"/>
          <w:lang w:eastAsia="zh-CN" w:bidi="he-IL"/>
        </w:rPr>
        <w:t>8.</w:t>
      </w:r>
      <w:r w:rsidRPr="00690552">
        <w:rPr>
          <w:rFonts w:eastAsia="SimSun"/>
          <w:sz w:val="24"/>
          <w:szCs w:val="24"/>
          <w:lang w:eastAsia="zh-CN" w:bidi="he-IL"/>
        </w:rPr>
        <w:tab/>
        <w:t>The undersigned will not use or disclose the information in any manner which could result in a violation of any provision of the 1933 Act or the Exchange Act or would require registration of any non-registered security pursuant to the 1933 Act.</w:t>
      </w:r>
    </w:p>
    <w:p w14:paraId="44E29A93" w14:textId="77777777" w:rsidR="00690552" w:rsidRPr="00690552" w:rsidRDefault="00690552" w:rsidP="00690552">
      <w:pPr>
        <w:keepNext/>
        <w:widowControl/>
        <w:autoSpaceDE/>
        <w:autoSpaceDN/>
        <w:adjustRightInd/>
        <w:spacing w:before="240"/>
        <w:ind w:firstLine="720"/>
        <w:jc w:val="both"/>
        <w:rPr>
          <w:rFonts w:eastAsia="SimSun"/>
          <w:sz w:val="24"/>
          <w:szCs w:val="24"/>
          <w:lang w:eastAsia="zh-CN" w:bidi="he-IL"/>
        </w:rPr>
      </w:pPr>
      <w:r w:rsidRPr="00690552">
        <w:rPr>
          <w:rFonts w:eastAsia="SimSun"/>
          <w:sz w:val="24"/>
          <w:szCs w:val="24"/>
          <w:lang w:eastAsia="zh-CN" w:bidi="he-IL"/>
        </w:rPr>
        <w:t>IN WITNESS WHEREOF, the undersigned has caused its name to be signed hereto by its duly authorized officer.</w:t>
      </w:r>
    </w:p>
    <w:p w14:paraId="4450C874" w14:textId="77777777" w:rsidR="00690552" w:rsidRPr="00690552" w:rsidRDefault="00690552" w:rsidP="00690552">
      <w:pPr>
        <w:keepNext/>
        <w:widowControl/>
        <w:autoSpaceDE/>
        <w:autoSpaceDN/>
        <w:adjustRightInd/>
        <w:spacing w:before="240" w:after="240"/>
        <w:jc w:val="both"/>
        <w:rPr>
          <w:rFonts w:eastAsia="SimSun"/>
          <w:sz w:val="24"/>
          <w:szCs w:val="24"/>
          <w:lang w:eastAsia="zh-CN" w:bidi="he-IL"/>
        </w:rPr>
      </w:pPr>
      <w:r w:rsidRPr="00690552">
        <w:rPr>
          <w:rFonts w:eastAsia="SimSun"/>
          <w:sz w:val="24"/>
          <w:szCs w:val="24"/>
          <w:lang w:eastAsia="zh-CN" w:bidi="he-IL"/>
        </w:rPr>
        <w:t>[Name of [Noteholder][Note Owner][prospective purchaser][third-party investor diligence provider][third-party service provider]]</w:t>
      </w:r>
    </w:p>
    <w:p w14:paraId="6A26D5D1" w14:textId="77777777" w:rsidR="00690552" w:rsidRPr="00690552" w:rsidRDefault="00690552" w:rsidP="00690552">
      <w:pPr>
        <w:keepNext/>
        <w:widowControl/>
        <w:tabs>
          <w:tab w:val="left" w:pos="576"/>
          <w:tab w:val="left" w:pos="1440"/>
          <w:tab w:val="right" w:pos="4320"/>
          <w:tab w:val="left" w:pos="5040"/>
          <w:tab w:val="left" w:pos="5760"/>
          <w:tab w:val="left" w:pos="6480"/>
          <w:tab w:val="right" w:pos="9360"/>
        </w:tabs>
        <w:autoSpaceDE/>
        <w:autoSpaceDN/>
        <w:adjustRightInd/>
        <w:rPr>
          <w:rFonts w:eastAsia="SimSun"/>
          <w:sz w:val="24"/>
          <w:szCs w:val="24"/>
          <w:u w:val="single"/>
          <w:lang w:eastAsia="zh-CN"/>
        </w:rPr>
      </w:pPr>
      <w:r w:rsidRPr="00690552">
        <w:rPr>
          <w:rFonts w:eastAsia="SimSun"/>
          <w:sz w:val="24"/>
          <w:szCs w:val="24"/>
          <w:lang w:eastAsia="zh-CN"/>
        </w:rPr>
        <w:t>By:</w:t>
      </w:r>
      <w:r w:rsidRPr="00690552">
        <w:rPr>
          <w:rFonts w:eastAsia="SimSun"/>
          <w:sz w:val="24"/>
          <w:szCs w:val="24"/>
          <w:lang w:eastAsia="zh-CN"/>
        </w:rPr>
        <w:tab/>
      </w:r>
      <w:r w:rsidRPr="00690552">
        <w:rPr>
          <w:rFonts w:eastAsia="SimSun"/>
          <w:sz w:val="24"/>
          <w:szCs w:val="24"/>
          <w:u w:val="single"/>
          <w:lang w:eastAsia="zh-CN"/>
        </w:rPr>
        <w:tab/>
      </w:r>
      <w:r w:rsidRPr="00690552">
        <w:rPr>
          <w:rFonts w:eastAsia="SimSun"/>
          <w:sz w:val="24"/>
          <w:szCs w:val="24"/>
          <w:u w:val="single"/>
          <w:lang w:eastAsia="zh-CN"/>
        </w:rPr>
        <w:tab/>
      </w:r>
      <w:r w:rsidRPr="00690552">
        <w:rPr>
          <w:rFonts w:eastAsia="SimSun"/>
          <w:sz w:val="24"/>
          <w:szCs w:val="24"/>
          <w:lang w:eastAsia="zh-CN"/>
        </w:rPr>
        <w:tab/>
        <w:t>Date:</w:t>
      </w:r>
      <w:r w:rsidRPr="00690552">
        <w:rPr>
          <w:rFonts w:eastAsia="SimSun"/>
          <w:sz w:val="24"/>
          <w:szCs w:val="24"/>
          <w:lang w:eastAsia="zh-CN"/>
        </w:rPr>
        <w:tab/>
      </w:r>
      <w:r w:rsidRPr="00690552">
        <w:rPr>
          <w:rFonts w:eastAsia="SimSun"/>
          <w:sz w:val="24"/>
          <w:szCs w:val="24"/>
          <w:u w:val="single"/>
          <w:lang w:eastAsia="zh-CN"/>
        </w:rPr>
        <w:tab/>
      </w:r>
      <w:r w:rsidRPr="00690552">
        <w:rPr>
          <w:rFonts w:eastAsia="SimSun"/>
          <w:sz w:val="24"/>
          <w:szCs w:val="24"/>
          <w:u w:val="single"/>
          <w:lang w:eastAsia="zh-CN"/>
        </w:rPr>
        <w:tab/>
      </w:r>
    </w:p>
    <w:p w14:paraId="7F20B7E9" w14:textId="77777777" w:rsidR="00690552" w:rsidRDefault="00690552" w:rsidP="00690552">
      <w:pPr>
        <w:keepNext/>
        <w:widowControl/>
        <w:tabs>
          <w:tab w:val="left" w:pos="576"/>
          <w:tab w:val="left" w:pos="1440"/>
          <w:tab w:val="right" w:pos="4320"/>
          <w:tab w:val="left" w:pos="5040"/>
          <w:tab w:val="left" w:pos="5760"/>
          <w:tab w:val="left" w:pos="6480"/>
          <w:tab w:val="right" w:pos="9360"/>
        </w:tabs>
        <w:autoSpaceDE/>
        <w:autoSpaceDN/>
        <w:adjustRightInd/>
        <w:rPr>
          <w:rFonts w:eastAsia="SimSun"/>
          <w:sz w:val="24"/>
          <w:szCs w:val="24"/>
          <w:lang w:eastAsia="zh-CN"/>
        </w:rPr>
      </w:pPr>
      <w:r w:rsidRPr="00690552">
        <w:rPr>
          <w:rFonts w:eastAsia="SimSun"/>
          <w:sz w:val="24"/>
          <w:szCs w:val="24"/>
          <w:lang w:eastAsia="zh-CN"/>
        </w:rPr>
        <w:tab/>
        <w:t>Name:</w:t>
      </w:r>
      <w:r w:rsidRPr="00690552">
        <w:rPr>
          <w:rFonts w:eastAsia="SimSun"/>
          <w:sz w:val="24"/>
          <w:szCs w:val="24"/>
          <w:lang w:eastAsia="zh-CN"/>
        </w:rPr>
        <w:tab/>
      </w:r>
    </w:p>
    <w:p w14:paraId="740EE5FF" w14:textId="253C548A" w:rsidR="00690552" w:rsidRPr="00690552" w:rsidRDefault="00690552" w:rsidP="00690552">
      <w:pPr>
        <w:keepNext/>
        <w:widowControl/>
        <w:tabs>
          <w:tab w:val="left" w:pos="576"/>
          <w:tab w:val="left" w:pos="1440"/>
          <w:tab w:val="right" w:pos="4320"/>
          <w:tab w:val="left" w:pos="5040"/>
          <w:tab w:val="left" w:pos="5760"/>
          <w:tab w:val="left" w:pos="6480"/>
          <w:tab w:val="right" w:pos="9360"/>
        </w:tabs>
        <w:autoSpaceDE/>
        <w:autoSpaceDN/>
        <w:adjustRightInd/>
        <w:rPr>
          <w:rFonts w:eastAsia="SimSun"/>
          <w:sz w:val="24"/>
          <w:szCs w:val="24"/>
          <w:lang w:eastAsia="zh-CN"/>
        </w:rPr>
      </w:pPr>
      <w:r>
        <w:rPr>
          <w:rFonts w:eastAsia="SimSun"/>
          <w:sz w:val="24"/>
          <w:szCs w:val="24"/>
          <w:lang w:eastAsia="zh-CN"/>
        </w:rPr>
        <w:tab/>
      </w:r>
      <w:r w:rsidRPr="00690552">
        <w:rPr>
          <w:rFonts w:eastAsia="SimSun"/>
          <w:sz w:val="24"/>
          <w:szCs w:val="24"/>
          <w:lang w:eastAsia="zh-CN"/>
        </w:rPr>
        <w:t>Title:</w:t>
      </w:r>
      <w:r w:rsidRPr="00690552">
        <w:rPr>
          <w:rFonts w:eastAsia="SimSun"/>
          <w:sz w:val="24"/>
          <w:szCs w:val="24"/>
          <w:lang w:eastAsia="zh-CN"/>
        </w:rPr>
        <w:tab/>
      </w:r>
    </w:p>
    <w:sectPr w:rsidR="00690552" w:rsidRPr="00690552" w:rsidSect="00F57C0F">
      <w:footerReference w:type="default" r:id="rId25"/>
      <w:footerReference w:type="first" r:id="rId26"/>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FE9C16" w14:textId="77777777" w:rsidR="00B23C2C" w:rsidRDefault="00B23C2C">
      <w:r>
        <w:separator/>
      </w:r>
    </w:p>
  </w:endnote>
  <w:endnote w:type="continuationSeparator" w:id="0">
    <w:p w14:paraId="179C6AB0" w14:textId="77777777" w:rsidR="00B23C2C" w:rsidRDefault="00B23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4CAA1" w14:textId="7575EEF6" w:rsidR="0035306E" w:rsidRPr="00944BA9" w:rsidRDefault="0035306E" w:rsidP="007671AB">
    <w:pPr>
      <w:pStyle w:val="Footer"/>
      <w:jc w:val="center"/>
      <w:rPr>
        <w:sz w:val="24"/>
        <w:szCs w:val="24"/>
      </w:rPr>
    </w:pPr>
    <w:r w:rsidRPr="00944BA9">
      <w:rPr>
        <w:sz w:val="24"/>
        <w:szCs w:val="24"/>
      </w:rPr>
      <w:t>A-1-</w:t>
    </w:r>
    <w:r w:rsidRPr="00944BA9">
      <w:rPr>
        <w:sz w:val="24"/>
        <w:szCs w:val="24"/>
      </w:rPr>
      <w:fldChar w:fldCharType="begin"/>
    </w:r>
    <w:r w:rsidRPr="00944BA9">
      <w:rPr>
        <w:sz w:val="24"/>
        <w:szCs w:val="24"/>
      </w:rPr>
      <w:instrText xml:space="preserve"> PAGE   \* MERGEFORMAT </w:instrText>
    </w:r>
    <w:r w:rsidRPr="00944BA9">
      <w:rPr>
        <w:sz w:val="24"/>
        <w:szCs w:val="24"/>
      </w:rPr>
      <w:fldChar w:fldCharType="separate"/>
    </w:r>
    <w:r w:rsidR="009661B2">
      <w:rPr>
        <w:noProof/>
        <w:sz w:val="24"/>
        <w:szCs w:val="24"/>
      </w:rPr>
      <w:t>5</w:t>
    </w:r>
    <w:r w:rsidRPr="00944BA9">
      <w:rPr>
        <w:noProof/>
        <w:sz w:val="24"/>
        <w:szCs w:val="24"/>
      </w:rPr>
      <w:fldChar w:fldCharType="end"/>
    </w:r>
  </w:p>
  <w:p w14:paraId="3E154C6E" w14:textId="53511E8C" w:rsidR="0035306E" w:rsidRDefault="0035306E" w:rsidP="002774E8"/>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98C08" w14:textId="432789F2" w:rsidR="0035306E" w:rsidRDefault="00462FB5">
    <w:pPr>
      <w:pStyle w:val="Footer"/>
      <w:jc w:val="center"/>
      <w:rPr>
        <w:noProof/>
        <w:sz w:val="24"/>
        <w:szCs w:val="24"/>
      </w:rPr>
    </w:pPr>
    <w:r>
      <w:rPr>
        <w:sz w:val="24"/>
        <w:szCs w:val="24"/>
      </w:rPr>
      <w:t>C</w:t>
    </w:r>
    <w:r w:rsidR="0035306E">
      <w:rPr>
        <w:sz w:val="24"/>
        <w:szCs w:val="24"/>
      </w:rPr>
      <w:t>-1-</w:t>
    </w:r>
    <w:r w:rsidR="0035306E">
      <w:rPr>
        <w:sz w:val="24"/>
        <w:szCs w:val="24"/>
      </w:rPr>
      <w:fldChar w:fldCharType="begin"/>
    </w:r>
    <w:r w:rsidR="0035306E">
      <w:rPr>
        <w:sz w:val="24"/>
        <w:szCs w:val="24"/>
      </w:rPr>
      <w:instrText xml:space="preserve"> PAGE   \* MERGEFORMAT </w:instrText>
    </w:r>
    <w:r w:rsidR="0035306E">
      <w:rPr>
        <w:sz w:val="24"/>
        <w:szCs w:val="24"/>
      </w:rPr>
      <w:fldChar w:fldCharType="separate"/>
    </w:r>
    <w:r w:rsidR="0035306E">
      <w:rPr>
        <w:noProof/>
        <w:sz w:val="24"/>
        <w:szCs w:val="24"/>
      </w:rPr>
      <w:t>2</w:t>
    </w:r>
    <w:r w:rsidR="0035306E">
      <w:rPr>
        <w:noProof/>
        <w:sz w:val="24"/>
        <w:szCs w:val="24"/>
      </w:rPr>
      <w:fldChar w:fldCharType="end"/>
    </w:r>
  </w:p>
  <w:p w14:paraId="5EE3E5E6" w14:textId="76B946C5" w:rsidR="00473E48" w:rsidRDefault="00473E48" w:rsidP="009D5E03">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895C5" w14:textId="5577E8BD" w:rsidR="0035306E" w:rsidRDefault="00462FB5">
    <w:pPr>
      <w:jc w:val="center"/>
      <w:rPr>
        <w:noProof/>
        <w:sz w:val="24"/>
        <w:szCs w:val="24"/>
      </w:rPr>
    </w:pPr>
    <w:r>
      <w:rPr>
        <w:sz w:val="24"/>
        <w:szCs w:val="24"/>
      </w:rPr>
      <w:t>C</w:t>
    </w:r>
    <w:r w:rsidR="0035306E">
      <w:rPr>
        <w:sz w:val="24"/>
        <w:szCs w:val="24"/>
      </w:rPr>
      <w:t>-2-</w:t>
    </w:r>
    <w:r w:rsidR="0035306E">
      <w:rPr>
        <w:sz w:val="24"/>
        <w:szCs w:val="24"/>
      </w:rPr>
      <w:fldChar w:fldCharType="begin"/>
    </w:r>
    <w:r w:rsidR="0035306E">
      <w:rPr>
        <w:sz w:val="24"/>
        <w:szCs w:val="24"/>
      </w:rPr>
      <w:instrText xml:space="preserve"> PAGE   \* MERGEFORMAT </w:instrText>
    </w:r>
    <w:r w:rsidR="0035306E">
      <w:rPr>
        <w:sz w:val="24"/>
        <w:szCs w:val="24"/>
      </w:rPr>
      <w:fldChar w:fldCharType="separate"/>
    </w:r>
    <w:r w:rsidR="0035306E">
      <w:rPr>
        <w:noProof/>
        <w:sz w:val="24"/>
        <w:szCs w:val="24"/>
      </w:rPr>
      <w:t>2</w:t>
    </w:r>
    <w:r w:rsidR="0035306E">
      <w:rPr>
        <w:noProof/>
        <w:sz w:val="24"/>
        <w:szCs w:val="24"/>
      </w:rPr>
      <w:fldChar w:fldCharType="end"/>
    </w:r>
  </w:p>
  <w:p w14:paraId="742887C1" w14:textId="1D026068" w:rsidR="00473E48" w:rsidRDefault="00473E48" w:rsidP="009D5E03">
    <w:pPr>
      <w:rPr>
        <w:sz w:val="24"/>
        <w:szCs w:val="2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77251" w14:textId="03A4A85E" w:rsidR="0035306E" w:rsidRDefault="00462FB5">
    <w:pPr>
      <w:pStyle w:val="Footer"/>
      <w:jc w:val="center"/>
      <w:rPr>
        <w:sz w:val="24"/>
        <w:szCs w:val="24"/>
      </w:rPr>
    </w:pPr>
    <w:r>
      <w:rPr>
        <w:sz w:val="24"/>
        <w:szCs w:val="24"/>
      </w:rPr>
      <w:t>D</w:t>
    </w:r>
    <w:r w:rsidR="0035306E">
      <w:rPr>
        <w:sz w:val="24"/>
        <w:szCs w:val="24"/>
      </w:rPr>
      <w:t>-</w:t>
    </w:r>
    <w:r w:rsidR="0035306E">
      <w:rPr>
        <w:sz w:val="24"/>
        <w:szCs w:val="24"/>
      </w:rPr>
      <w:fldChar w:fldCharType="begin"/>
    </w:r>
    <w:r w:rsidR="0035306E">
      <w:rPr>
        <w:sz w:val="24"/>
        <w:szCs w:val="24"/>
      </w:rPr>
      <w:instrText xml:space="preserve"> PAGE   \* MERGEFORMAT </w:instrText>
    </w:r>
    <w:r w:rsidR="0035306E">
      <w:rPr>
        <w:sz w:val="24"/>
        <w:szCs w:val="24"/>
      </w:rPr>
      <w:fldChar w:fldCharType="separate"/>
    </w:r>
    <w:r w:rsidR="0035306E">
      <w:rPr>
        <w:noProof/>
        <w:sz w:val="24"/>
        <w:szCs w:val="24"/>
      </w:rPr>
      <w:t>2</w:t>
    </w:r>
    <w:r w:rsidR="0035306E">
      <w:rPr>
        <w:noProof/>
        <w:sz w:val="24"/>
        <w:szCs w:val="24"/>
      </w:rPr>
      <w:fldChar w:fldCharType="end"/>
    </w:r>
  </w:p>
  <w:p w14:paraId="607967B6" w14:textId="2FB30A20" w:rsidR="0035306E" w:rsidRDefault="0035306E"/>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6509C" w14:textId="76724850" w:rsidR="0035306E" w:rsidRDefault="00462FB5">
    <w:pPr>
      <w:pStyle w:val="Footer"/>
      <w:jc w:val="center"/>
      <w:rPr>
        <w:noProof/>
        <w:sz w:val="24"/>
        <w:szCs w:val="24"/>
      </w:rPr>
    </w:pPr>
    <w:r>
      <w:rPr>
        <w:sz w:val="24"/>
        <w:szCs w:val="24"/>
      </w:rPr>
      <w:t>E</w:t>
    </w:r>
    <w:r w:rsidR="0035306E">
      <w:rPr>
        <w:sz w:val="24"/>
        <w:szCs w:val="24"/>
      </w:rPr>
      <w:t>-</w:t>
    </w:r>
    <w:r w:rsidR="0035306E">
      <w:rPr>
        <w:sz w:val="24"/>
        <w:szCs w:val="24"/>
      </w:rPr>
      <w:fldChar w:fldCharType="begin"/>
    </w:r>
    <w:r w:rsidR="0035306E">
      <w:rPr>
        <w:sz w:val="24"/>
        <w:szCs w:val="24"/>
      </w:rPr>
      <w:instrText xml:space="preserve"> PAGE   \* MERGEFORMAT </w:instrText>
    </w:r>
    <w:r w:rsidR="0035306E">
      <w:rPr>
        <w:sz w:val="24"/>
        <w:szCs w:val="24"/>
      </w:rPr>
      <w:fldChar w:fldCharType="separate"/>
    </w:r>
    <w:r w:rsidR="0035306E">
      <w:rPr>
        <w:noProof/>
        <w:sz w:val="24"/>
        <w:szCs w:val="24"/>
      </w:rPr>
      <w:t>1</w:t>
    </w:r>
    <w:r w:rsidR="0035306E">
      <w:rPr>
        <w:noProof/>
        <w:sz w:val="24"/>
        <w:szCs w:val="24"/>
      </w:rPr>
      <w:fldChar w:fldCharType="end"/>
    </w:r>
  </w:p>
  <w:p w14:paraId="194D23B2" w14:textId="5E925AD2" w:rsidR="00473E48" w:rsidRDefault="00473E48" w:rsidP="009D5E03">
    <w:pPr>
      <w:pStyle w:val="Footer"/>
      <w:rPr>
        <w:sz w:val="24"/>
        <w:szCs w:val="2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CFC2A" w14:textId="24489793" w:rsidR="0035306E" w:rsidRDefault="0035306E" w:rsidP="007671AB">
    <w:pPr>
      <w:pStyle w:val="Footer"/>
      <w:jc w:val="center"/>
    </w:pPr>
    <w:r>
      <w:t>I-1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5E327" w14:textId="684C3817" w:rsidR="0035306E" w:rsidRDefault="00462FB5" w:rsidP="0054515A">
    <w:pPr>
      <w:pStyle w:val="Footer"/>
      <w:jc w:val="center"/>
      <w:rPr>
        <w:noProof/>
        <w:sz w:val="24"/>
        <w:szCs w:val="24"/>
      </w:rPr>
    </w:pPr>
    <w:r>
      <w:rPr>
        <w:sz w:val="24"/>
        <w:szCs w:val="24"/>
      </w:rPr>
      <w:t>F</w:t>
    </w:r>
    <w:r w:rsidR="0035306E">
      <w:rPr>
        <w:sz w:val="24"/>
        <w:szCs w:val="24"/>
      </w:rPr>
      <w:t>-</w:t>
    </w:r>
    <w:r w:rsidR="0035306E">
      <w:rPr>
        <w:sz w:val="24"/>
        <w:szCs w:val="24"/>
      </w:rPr>
      <w:fldChar w:fldCharType="begin"/>
    </w:r>
    <w:r w:rsidR="0035306E">
      <w:rPr>
        <w:sz w:val="24"/>
        <w:szCs w:val="24"/>
      </w:rPr>
      <w:instrText xml:space="preserve"> PAGE   \* MERGEFORMAT </w:instrText>
    </w:r>
    <w:r w:rsidR="0035306E">
      <w:rPr>
        <w:sz w:val="24"/>
        <w:szCs w:val="24"/>
      </w:rPr>
      <w:fldChar w:fldCharType="separate"/>
    </w:r>
    <w:r w:rsidR="0035306E">
      <w:rPr>
        <w:sz w:val="24"/>
        <w:szCs w:val="24"/>
      </w:rPr>
      <w:t>1</w:t>
    </w:r>
    <w:r w:rsidR="0035306E">
      <w:rPr>
        <w:noProof/>
        <w:sz w:val="24"/>
        <w:szCs w:val="24"/>
      </w:rPr>
      <w:fldChar w:fldCharType="end"/>
    </w:r>
  </w:p>
  <w:p w14:paraId="4F10C1DE" w14:textId="40F0B68E" w:rsidR="00473E48" w:rsidRPr="0054515A" w:rsidRDefault="00473E48" w:rsidP="009D5E03">
    <w:pPr>
      <w:pStyle w:val="Footer"/>
      <w:rPr>
        <w:sz w:val="24"/>
        <w:szCs w:val="2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265CF" w14:textId="25EF6CCB" w:rsidR="00690552" w:rsidRDefault="00690552" w:rsidP="00690552">
    <w:pPr>
      <w:pStyle w:val="Footer"/>
      <w:jc w:val="center"/>
      <w:rPr>
        <w:noProof/>
        <w:sz w:val="24"/>
        <w:szCs w:val="24"/>
      </w:rPr>
    </w:pPr>
    <w:r>
      <w:rPr>
        <w:sz w:val="24"/>
        <w:szCs w:val="24"/>
      </w:rPr>
      <w:t>G-</w:t>
    </w:r>
    <w:r>
      <w:rPr>
        <w:sz w:val="24"/>
        <w:szCs w:val="24"/>
      </w:rPr>
      <w:fldChar w:fldCharType="begin"/>
    </w:r>
    <w:r>
      <w:rPr>
        <w:sz w:val="24"/>
        <w:szCs w:val="24"/>
      </w:rPr>
      <w:instrText xml:space="preserve"> PAGE   \* MERGEFORMAT </w:instrText>
    </w:r>
    <w:r>
      <w:rPr>
        <w:sz w:val="24"/>
        <w:szCs w:val="24"/>
      </w:rPr>
      <w:fldChar w:fldCharType="separate"/>
    </w:r>
    <w:r>
      <w:t>1</w:t>
    </w:r>
    <w:r>
      <w:rPr>
        <w:noProof/>
        <w:sz w:val="24"/>
        <w:szCs w:val="24"/>
      </w:rPr>
      <w:fldChar w:fldCharType="end"/>
    </w:r>
  </w:p>
  <w:p w14:paraId="6D2D7FDC" w14:textId="4709FC52" w:rsidR="00473E48" w:rsidRPr="00690552" w:rsidRDefault="00473E48" w:rsidP="009D5E03">
    <w:pPr>
      <w:pStyle w:val="Footer"/>
      <w:rPr>
        <w:sz w:val="24"/>
        <w:szCs w:val="24"/>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69825" w14:textId="03F8D071" w:rsidR="00462FB5" w:rsidRDefault="00462FB5" w:rsidP="0054515A">
    <w:pPr>
      <w:pStyle w:val="Footer"/>
      <w:jc w:val="center"/>
      <w:rPr>
        <w:noProof/>
        <w:sz w:val="24"/>
        <w:szCs w:val="24"/>
      </w:rPr>
    </w:pPr>
    <w:r>
      <w:rPr>
        <w:sz w:val="24"/>
        <w:szCs w:val="24"/>
      </w:rPr>
      <w:t>G-</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noProof/>
        <w:sz w:val="24"/>
        <w:szCs w:val="24"/>
      </w:rPr>
      <w:fldChar w:fldCharType="end"/>
    </w:r>
  </w:p>
  <w:p w14:paraId="7B61404F" w14:textId="6521C189" w:rsidR="00473E48" w:rsidRPr="0054515A" w:rsidRDefault="00473E48" w:rsidP="009D5E03">
    <w:pPr>
      <w:pStyle w:val="Footer"/>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4CD3B" w14:textId="17CB92B8" w:rsidR="0035306E" w:rsidRDefault="0035306E">
    <w:pPr>
      <w:pStyle w:val="Footer"/>
      <w:jc w:val="center"/>
      <w:rPr>
        <w:sz w:val="24"/>
        <w:szCs w:val="24"/>
      </w:rPr>
    </w:pPr>
    <w:r>
      <w:rPr>
        <w:sz w:val="24"/>
        <w:szCs w:val="24"/>
      </w:rPr>
      <w:t>A-2-</w:t>
    </w:r>
    <w:r>
      <w:rPr>
        <w:sz w:val="24"/>
        <w:szCs w:val="24"/>
      </w:rPr>
      <w:fldChar w:fldCharType="begin"/>
    </w:r>
    <w:r>
      <w:rPr>
        <w:sz w:val="24"/>
        <w:szCs w:val="24"/>
      </w:rPr>
      <w:instrText xml:space="preserve"> PAGE   \* MERGEFORMAT </w:instrText>
    </w:r>
    <w:r>
      <w:rPr>
        <w:sz w:val="24"/>
        <w:szCs w:val="24"/>
      </w:rPr>
      <w:fldChar w:fldCharType="separate"/>
    </w:r>
    <w:r>
      <w:rPr>
        <w:noProof/>
        <w:sz w:val="24"/>
        <w:szCs w:val="24"/>
      </w:rPr>
      <w:t>8</w:t>
    </w:r>
    <w:r>
      <w:rPr>
        <w:noProof/>
        <w:sz w:val="24"/>
        <w:szCs w:val="24"/>
      </w:rPr>
      <w:fldChar w:fldCharType="end"/>
    </w:r>
  </w:p>
  <w:p w14:paraId="1F7235AA" w14:textId="2D443817" w:rsidR="0035306E" w:rsidRDefault="0035306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64B37" w14:textId="4C60E04C" w:rsidR="0035306E" w:rsidRDefault="0035306E">
    <w:pPr>
      <w:pStyle w:val="Footer"/>
      <w:jc w:val="center"/>
      <w:rPr>
        <w:sz w:val="24"/>
        <w:szCs w:val="24"/>
      </w:rPr>
    </w:pPr>
    <w:r>
      <w:rPr>
        <w:sz w:val="24"/>
        <w:szCs w:val="24"/>
      </w:rPr>
      <w:t>A-3-</w:t>
    </w:r>
    <w:r>
      <w:rPr>
        <w:sz w:val="24"/>
        <w:szCs w:val="24"/>
      </w:rPr>
      <w:fldChar w:fldCharType="begin"/>
    </w:r>
    <w:r>
      <w:rPr>
        <w:sz w:val="24"/>
        <w:szCs w:val="24"/>
      </w:rPr>
      <w:instrText xml:space="preserve"> PAGE   \* MERGEFORMAT </w:instrText>
    </w:r>
    <w:r>
      <w:rPr>
        <w:sz w:val="24"/>
        <w:szCs w:val="24"/>
      </w:rPr>
      <w:fldChar w:fldCharType="separate"/>
    </w:r>
    <w:r>
      <w:rPr>
        <w:noProof/>
        <w:sz w:val="24"/>
        <w:szCs w:val="24"/>
      </w:rPr>
      <w:t>13</w:t>
    </w:r>
    <w:r>
      <w:rPr>
        <w:noProof/>
        <w:sz w:val="24"/>
        <w:szCs w:val="24"/>
      </w:rPr>
      <w:fldChar w:fldCharType="end"/>
    </w:r>
  </w:p>
  <w:p w14:paraId="39705DDD" w14:textId="4397AFE8" w:rsidR="0035306E" w:rsidRDefault="0035306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AA37B" w14:textId="2F49F634" w:rsidR="0035306E" w:rsidRDefault="0035306E">
    <w:pPr>
      <w:pStyle w:val="Footer"/>
      <w:jc w:val="center"/>
      <w:rPr>
        <w:sz w:val="24"/>
        <w:szCs w:val="24"/>
      </w:rPr>
    </w:pPr>
    <w:r>
      <w:rPr>
        <w:sz w:val="24"/>
        <w:szCs w:val="24"/>
      </w:rPr>
      <w:t>A-4-</w:t>
    </w:r>
    <w:r>
      <w:rPr>
        <w:sz w:val="24"/>
        <w:szCs w:val="24"/>
      </w:rPr>
      <w:fldChar w:fldCharType="begin"/>
    </w:r>
    <w:r>
      <w:rPr>
        <w:sz w:val="24"/>
        <w:szCs w:val="24"/>
      </w:rPr>
      <w:instrText xml:space="preserve"> PAGE   \* MERGEFORMAT </w:instrText>
    </w:r>
    <w:r>
      <w:rPr>
        <w:sz w:val="24"/>
        <w:szCs w:val="24"/>
      </w:rPr>
      <w:fldChar w:fldCharType="separate"/>
    </w:r>
    <w:r>
      <w:rPr>
        <w:noProof/>
        <w:sz w:val="24"/>
        <w:szCs w:val="24"/>
      </w:rPr>
      <w:t>10</w:t>
    </w:r>
    <w:r>
      <w:rPr>
        <w:noProof/>
        <w:sz w:val="24"/>
        <w:szCs w:val="24"/>
      </w:rPr>
      <w:fldChar w:fldCharType="end"/>
    </w:r>
  </w:p>
  <w:p w14:paraId="564E70C3" w14:textId="0EB4A7D8" w:rsidR="0035306E" w:rsidRDefault="0035306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71E9F" w14:textId="6A7203C0" w:rsidR="0035306E" w:rsidRDefault="0035306E">
    <w:pPr>
      <w:pStyle w:val="Footer"/>
      <w:jc w:val="center"/>
      <w:rPr>
        <w:sz w:val="24"/>
        <w:szCs w:val="24"/>
      </w:rPr>
    </w:pPr>
    <w:r>
      <w:rPr>
        <w:sz w:val="24"/>
        <w:szCs w:val="24"/>
      </w:rPr>
      <w:t>B-1-</w:t>
    </w:r>
    <w:r>
      <w:rPr>
        <w:sz w:val="24"/>
        <w:szCs w:val="24"/>
      </w:rPr>
      <w:fldChar w:fldCharType="begin"/>
    </w:r>
    <w:r>
      <w:rPr>
        <w:sz w:val="24"/>
        <w:szCs w:val="24"/>
      </w:rPr>
      <w:instrText xml:space="preserve"> PAGE   \* MERGEFORMAT </w:instrText>
    </w:r>
    <w:r>
      <w:rPr>
        <w:sz w:val="24"/>
        <w:szCs w:val="24"/>
      </w:rPr>
      <w:fldChar w:fldCharType="separate"/>
    </w:r>
    <w:r>
      <w:rPr>
        <w:noProof/>
        <w:sz w:val="24"/>
        <w:szCs w:val="24"/>
      </w:rPr>
      <w:t>5</w:t>
    </w:r>
    <w:r>
      <w:rPr>
        <w:noProof/>
        <w:sz w:val="24"/>
        <w:szCs w:val="24"/>
      </w:rPr>
      <w:fldChar w:fldCharType="end"/>
    </w:r>
  </w:p>
  <w:p w14:paraId="330EB146" w14:textId="2CC7F953" w:rsidR="0035306E" w:rsidRDefault="0035306E"/>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3CF5C" w14:textId="27B960F0" w:rsidR="0035306E" w:rsidRDefault="0035306E">
    <w:pPr>
      <w:pStyle w:val="Footer"/>
      <w:jc w:val="center"/>
      <w:rPr>
        <w:sz w:val="24"/>
        <w:szCs w:val="24"/>
      </w:rPr>
    </w:pPr>
    <w:r>
      <w:rPr>
        <w:sz w:val="24"/>
        <w:szCs w:val="24"/>
      </w:rPr>
      <w:t>B-2-</w:t>
    </w:r>
    <w:r>
      <w:rPr>
        <w:sz w:val="24"/>
        <w:szCs w:val="24"/>
      </w:rPr>
      <w:fldChar w:fldCharType="begin"/>
    </w:r>
    <w:r>
      <w:rPr>
        <w:sz w:val="24"/>
        <w:szCs w:val="24"/>
      </w:rPr>
      <w:instrText xml:space="preserve"> PAGE   \* MERGEFORMAT </w:instrText>
    </w:r>
    <w:r>
      <w:rPr>
        <w:sz w:val="24"/>
        <w:szCs w:val="24"/>
      </w:rPr>
      <w:fldChar w:fldCharType="separate"/>
    </w:r>
    <w:r>
      <w:rPr>
        <w:noProof/>
        <w:sz w:val="24"/>
        <w:szCs w:val="24"/>
      </w:rPr>
      <w:t>1</w:t>
    </w:r>
    <w:r>
      <w:rPr>
        <w:noProof/>
        <w:sz w:val="24"/>
        <w:szCs w:val="24"/>
      </w:rPr>
      <w:fldChar w:fldCharType="end"/>
    </w:r>
  </w:p>
  <w:p w14:paraId="2106E7CC" w14:textId="697AF2F8" w:rsidR="0035306E" w:rsidRDefault="0035306E"/>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C08E5" w14:textId="7067F273" w:rsidR="0035306E" w:rsidRDefault="0035306E">
    <w:pPr>
      <w:pStyle w:val="Footer"/>
      <w:jc w:val="center"/>
      <w:rPr>
        <w:sz w:val="24"/>
        <w:szCs w:val="24"/>
      </w:rPr>
    </w:pPr>
    <w:r>
      <w:rPr>
        <w:sz w:val="24"/>
        <w:szCs w:val="24"/>
      </w:rPr>
      <w:t>B-3-</w:t>
    </w:r>
    <w:r>
      <w:rPr>
        <w:sz w:val="24"/>
        <w:szCs w:val="24"/>
      </w:rPr>
      <w:fldChar w:fldCharType="begin"/>
    </w:r>
    <w:r>
      <w:rPr>
        <w:sz w:val="24"/>
        <w:szCs w:val="24"/>
      </w:rPr>
      <w:instrText xml:space="preserve"> PAGE   \* MERGEFORMAT </w:instrText>
    </w:r>
    <w:r>
      <w:rPr>
        <w:sz w:val="24"/>
        <w:szCs w:val="24"/>
      </w:rPr>
      <w:fldChar w:fldCharType="separate"/>
    </w:r>
    <w:r>
      <w:rPr>
        <w:noProof/>
        <w:sz w:val="24"/>
        <w:szCs w:val="24"/>
      </w:rPr>
      <w:t>5</w:t>
    </w:r>
    <w:r>
      <w:rPr>
        <w:noProof/>
        <w:sz w:val="24"/>
        <w:szCs w:val="24"/>
      </w:rPr>
      <w:fldChar w:fldCharType="end"/>
    </w:r>
  </w:p>
  <w:p w14:paraId="13AE125C" w14:textId="777F4B5C" w:rsidR="0035306E" w:rsidRDefault="0035306E"/>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CAD24" w14:textId="775B3FFC" w:rsidR="0035306E" w:rsidRDefault="0035306E">
    <w:pPr>
      <w:pStyle w:val="Footer"/>
      <w:jc w:val="center"/>
      <w:rPr>
        <w:sz w:val="24"/>
        <w:szCs w:val="24"/>
      </w:rPr>
    </w:pPr>
    <w:r>
      <w:rPr>
        <w:sz w:val="24"/>
        <w:szCs w:val="24"/>
      </w:rPr>
      <w:t>B-4-</w:t>
    </w:r>
    <w:r>
      <w:rPr>
        <w:sz w:val="24"/>
        <w:szCs w:val="24"/>
      </w:rPr>
      <w:fldChar w:fldCharType="begin"/>
    </w:r>
    <w:r>
      <w:rPr>
        <w:sz w:val="24"/>
        <w:szCs w:val="24"/>
      </w:rPr>
      <w:instrText xml:space="preserve"> PAGE   \* MERGEFORMAT </w:instrText>
    </w:r>
    <w:r>
      <w:rPr>
        <w:sz w:val="24"/>
        <w:szCs w:val="24"/>
      </w:rPr>
      <w:fldChar w:fldCharType="separate"/>
    </w:r>
    <w:r>
      <w:rPr>
        <w:noProof/>
        <w:sz w:val="24"/>
        <w:szCs w:val="24"/>
      </w:rPr>
      <w:t>4</w:t>
    </w:r>
    <w:r>
      <w:rPr>
        <w:noProof/>
        <w:sz w:val="24"/>
        <w:szCs w:val="24"/>
      </w:rPr>
      <w:fldChar w:fldCharType="end"/>
    </w:r>
  </w:p>
  <w:p w14:paraId="295B08EF" w14:textId="44CFEB36" w:rsidR="0035306E" w:rsidRDefault="0035306E"/>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51940" w14:textId="45DA14F4" w:rsidR="0035306E" w:rsidRDefault="0035306E">
    <w:pPr>
      <w:pStyle w:val="Footer"/>
      <w:jc w:val="center"/>
      <w:rPr>
        <w:sz w:val="24"/>
        <w:szCs w:val="24"/>
      </w:rPr>
    </w:pPr>
    <w:r>
      <w:rPr>
        <w:sz w:val="24"/>
        <w:szCs w:val="24"/>
      </w:rPr>
      <w:t>B-5-</w:t>
    </w:r>
    <w:r>
      <w:rPr>
        <w:sz w:val="24"/>
        <w:szCs w:val="24"/>
      </w:rPr>
      <w:fldChar w:fldCharType="begin"/>
    </w:r>
    <w:r>
      <w:rPr>
        <w:sz w:val="24"/>
        <w:szCs w:val="24"/>
      </w:rPr>
      <w:instrText xml:space="preserve"> PAGE   \* MERGEFORMAT </w:instrText>
    </w:r>
    <w:r>
      <w:rPr>
        <w:sz w:val="24"/>
        <w:szCs w:val="24"/>
      </w:rPr>
      <w:fldChar w:fldCharType="separate"/>
    </w:r>
    <w:r>
      <w:rPr>
        <w:noProof/>
        <w:sz w:val="24"/>
        <w:szCs w:val="24"/>
      </w:rPr>
      <w:t>2</w:t>
    </w:r>
    <w:r>
      <w:rPr>
        <w:noProof/>
        <w:sz w:val="24"/>
        <w:szCs w:val="24"/>
      </w:rPr>
      <w:fldChar w:fldCharType="end"/>
    </w:r>
  </w:p>
  <w:p w14:paraId="76B6A2A2" w14:textId="6DBB4842" w:rsidR="0035306E" w:rsidRDefault="0035306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753EA" w14:textId="77777777" w:rsidR="00B23C2C" w:rsidRDefault="00B23C2C">
      <w:r>
        <w:separator/>
      </w:r>
    </w:p>
  </w:footnote>
  <w:footnote w:type="continuationSeparator" w:id="0">
    <w:p w14:paraId="1E8C9E59" w14:textId="77777777" w:rsidR="00B23C2C" w:rsidRDefault="00B23C2C">
      <w:r>
        <w:continuationSeparator/>
      </w:r>
    </w:p>
  </w:footnote>
  <w:footnote w:id="1">
    <w:p w14:paraId="6F00E32B" w14:textId="77777777" w:rsidR="0035306E" w:rsidRDefault="0035306E">
      <w:pPr>
        <w:pStyle w:val="FootnoteText"/>
        <w:spacing w:after="120"/>
        <w:jc w:val="both"/>
      </w:pPr>
      <w:r>
        <w:rPr>
          <w:rStyle w:val="FootnoteReference"/>
        </w:rPr>
        <w:footnoteRef/>
      </w:r>
      <w:r>
        <w:t xml:space="preserve">  Transferee or each of its equity owners must own and/or invest on a discretionary basis at least $100,000,000 in securities unless Transferee or any such equity owner, as the case may be, is a dealer, and, in that case, Transferee or such equity owner, as the case may be, must own and/or invest on a discretionary basis at least $10,000,000 in securities.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20BD3" w14:textId="3B6A3F8A" w:rsidR="0035306E" w:rsidRPr="009D5E03" w:rsidRDefault="0035306E" w:rsidP="00794F5F">
    <w:pPr>
      <w:pStyle w:val="Header"/>
      <w:jc w:val="center"/>
      <w:rPr>
        <w:b/>
        <w:bCs/>
        <w:i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E7BB7" w14:textId="77777777" w:rsidR="0035306E" w:rsidRDefault="0035306E">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44029" w14:textId="77777777" w:rsidR="0035306E" w:rsidRDefault="003530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B0D86"/>
    <w:multiLevelType w:val="hybridMultilevel"/>
    <w:tmpl w:val="139A49A8"/>
    <w:lvl w:ilvl="0" w:tplc="9FDC24B6">
      <w:start w:val="1"/>
      <w:numFmt w:val="upperLetter"/>
      <w:lvlText w:val="%1."/>
      <w:lvlJc w:val="left"/>
      <w:pPr>
        <w:ind w:left="720" w:hanging="360"/>
      </w:pPr>
      <w:rPr>
        <w:rFonts w:hint="default"/>
      </w:rPr>
    </w:lvl>
    <w:lvl w:ilvl="1" w:tplc="9E384C3A" w:tentative="1">
      <w:start w:val="1"/>
      <w:numFmt w:val="lowerLetter"/>
      <w:lvlText w:val="%2."/>
      <w:lvlJc w:val="left"/>
      <w:pPr>
        <w:ind w:left="1440" w:hanging="360"/>
      </w:pPr>
    </w:lvl>
    <w:lvl w:ilvl="2" w:tplc="CA16563E" w:tentative="1">
      <w:start w:val="1"/>
      <w:numFmt w:val="lowerRoman"/>
      <w:lvlText w:val="%3."/>
      <w:lvlJc w:val="right"/>
      <w:pPr>
        <w:ind w:left="2160" w:hanging="180"/>
      </w:pPr>
    </w:lvl>
    <w:lvl w:ilvl="3" w:tplc="0664A216" w:tentative="1">
      <w:start w:val="1"/>
      <w:numFmt w:val="decimal"/>
      <w:lvlText w:val="%4."/>
      <w:lvlJc w:val="left"/>
      <w:pPr>
        <w:ind w:left="2880" w:hanging="360"/>
      </w:pPr>
    </w:lvl>
    <w:lvl w:ilvl="4" w:tplc="8D686D82" w:tentative="1">
      <w:start w:val="1"/>
      <w:numFmt w:val="lowerLetter"/>
      <w:lvlText w:val="%5."/>
      <w:lvlJc w:val="left"/>
      <w:pPr>
        <w:ind w:left="3600" w:hanging="360"/>
      </w:pPr>
    </w:lvl>
    <w:lvl w:ilvl="5" w:tplc="9FFE3BBC" w:tentative="1">
      <w:start w:val="1"/>
      <w:numFmt w:val="lowerRoman"/>
      <w:lvlText w:val="%6."/>
      <w:lvlJc w:val="right"/>
      <w:pPr>
        <w:ind w:left="4320" w:hanging="180"/>
      </w:pPr>
    </w:lvl>
    <w:lvl w:ilvl="6" w:tplc="2334CBB0" w:tentative="1">
      <w:start w:val="1"/>
      <w:numFmt w:val="decimal"/>
      <w:lvlText w:val="%7."/>
      <w:lvlJc w:val="left"/>
      <w:pPr>
        <w:ind w:left="5040" w:hanging="360"/>
      </w:pPr>
    </w:lvl>
    <w:lvl w:ilvl="7" w:tplc="AD16C656" w:tentative="1">
      <w:start w:val="1"/>
      <w:numFmt w:val="lowerLetter"/>
      <w:lvlText w:val="%8."/>
      <w:lvlJc w:val="left"/>
      <w:pPr>
        <w:ind w:left="5760" w:hanging="360"/>
      </w:pPr>
    </w:lvl>
    <w:lvl w:ilvl="8" w:tplc="492CAADE" w:tentative="1">
      <w:start w:val="1"/>
      <w:numFmt w:val="lowerRoman"/>
      <w:lvlText w:val="%9."/>
      <w:lvlJc w:val="right"/>
      <w:pPr>
        <w:ind w:left="6480" w:hanging="180"/>
      </w:pPr>
    </w:lvl>
  </w:abstractNum>
  <w:abstractNum w:abstractNumId="1" w15:restartNumberingAfterBreak="0">
    <w:nsid w:val="0AEF1781"/>
    <w:multiLevelType w:val="hybridMultilevel"/>
    <w:tmpl w:val="C5F02DB0"/>
    <w:lvl w:ilvl="0" w:tplc="2CAE63EE">
      <w:start w:val="1"/>
      <w:numFmt w:val="decimal"/>
      <w:lvlText w:val="%1."/>
      <w:lvlJc w:val="center"/>
      <w:pPr>
        <w:ind w:left="720" w:hanging="360"/>
      </w:pPr>
      <w:rPr>
        <w:rFonts w:hint="default"/>
        <w:b w:val="0"/>
      </w:rPr>
    </w:lvl>
    <w:lvl w:ilvl="1" w:tplc="F5C669DC" w:tentative="1">
      <w:start w:val="1"/>
      <w:numFmt w:val="lowerLetter"/>
      <w:lvlText w:val="%2."/>
      <w:lvlJc w:val="left"/>
      <w:pPr>
        <w:ind w:left="1440" w:hanging="360"/>
      </w:pPr>
    </w:lvl>
    <w:lvl w:ilvl="2" w:tplc="8EEEB308" w:tentative="1">
      <w:start w:val="1"/>
      <w:numFmt w:val="lowerRoman"/>
      <w:lvlText w:val="%3."/>
      <w:lvlJc w:val="right"/>
      <w:pPr>
        <w:ind w:left="2160" w:hanging="180"/>
      </w:pPr>
    </w:lvl>
    <w:lvl w:ilvl="3" w:tplc="E87A3F2C" w:tentative="1">
      <w:start w:val="1"/>
      <w:numFmt w:val="decimal"/>
      <w:lvlText w:val="%4."/>
      <w:lvlJc w:val="left"/>
      <w:pPr>
        <w:ind w:left="2880" w:hanging="360"/>
      </w:pPr>
    </w:lvl>
    <w:lvl w:ilvl="4" w:tplc="018A635E" w:tentative="1">
      <w:start w:val="1"/>
      <w:numFmt w:val="lowerLetter"/>
      <w:lvlText w:val="%5."/>
      <w:lvlJc w:val="left"/>
      <w:pPr>
        <w:ind w:left="3600" w:hanging="360"/>
      </w:pPr>
    </w:lvl>
    <w:lvl w:ilvl="5" w:tplc="936E6A6C" w:tentative="1">
      <w:start w:val="1"/>
      <w:numFmt w:val="lowerRoman"/>
      <w:lvlText w:val="%6."/>
      <w:lvlJc w:val="right"/>
      <w:pPr>
        <w:ind w:left="4320" w:hanging="180"/>
      </w:pPr>
    </w:lvl>
    <w:lvl w:ilvl="6" w:tplc="42705792" w:tentative="1">
      <w:start w:val="1"/>
      <w:numFmt w:val="decimal"/>
      <w:lvlText w:val="%7."/>
      <w:lvlJc w:val="left"/>
      <w:pPr>
        <w:ind w:left="5040" w:hanging="360"/>
      </w:pPr>
    </w:lvl>
    <w:lvl w:ilvl="7" w:tplc="13E6B276" w:tentative="1">
      <w:start w:val="1"/>
      <w:numFmt w:val="lowerLetter"/>
      <w:lvlText w:val="%8."/>
      <w:lvlJc w:val="left"/>
      <w:pPr>
        <w:ind w:left="5760" w:hanging="360"/>
      </w:pPr>
    </w:lvl>
    <w:lvl w:ilvl="8" w:tplc="D6EA90E6" w:tentative="1">
      <w:start w:val="1"/>
      <w:numFmt w:val="lowerRoman"/>
      <w:lvlText w:val="%9."/>
      <w:lvlJc w:val="right"/>
      <w:pPr>
        <w:ind w:left="6480" w:hanging="180"/>
      </w:pPr>
    </w:lvl>
  </w:abstractNum>
  <w:abstractNum w:abstractNumId="2" w15:restartNumberingAfterBreak="0">
    <w:nsid w:val="0EDF21BD"/>
    <w:multiLevelType w:val="hybridMultilevel"/>
    <w:tmpl w:val="0D0E1478"/>
    <w:lvl w:ilvl="0" w:tplc="256C00A0">
      <w:start w:val="1"/>
      <w:numFmt w:val="decimal"/>
      <w:lvlText w:val="%1."/>
      <w:lvlJc w:val="center"/>
      <w:pPr>
        <w:ind w:left="720" w:hanging="360"/>
      </w:pPr>
      <w:rPr>
        <w:rFonts w:hint="default"/>
        <w:b w:val="0"/>
      </w:rPr>
    </w:lvl>
    <w:lvl w:ilvl="1" w:tplc="6C6833B8" w:tentative="1">
      <w:start w:val="1"/>
      <w:numFmt w:val="lowerLetter"/>
      <w:lvlText w:val="%2."/>
      <w:lvlJc w:val="left"/>
      <w:pPr>
        <w:ind w:left="1440" w:hanging="360"/>
      </w:pPr>
    </w:lvl>
    <w:lvl w:ilvl="2" w:tplc="78F849A0" w:tentative="1">
      <w:start w:val="1"/>
      <w:numFmt w:val="lowerRoman"/>
      <w:lvlText w:val="%3."/>
      <w:lvlJc w:val="right"/>
      <w:pPr>
        <w:ind w:left="2160" w:hanging="180"/>
      </w:pPr>
    </w:lvl>
    <w:lvl w:ilvl="3" w:tplc="E1B0AE34" w:tentative="1">
      <w:start w:val="1"/>
      <w:numFmt w:val="decimal"/>
      <w:lvlText w:val="%4."/>
      <w:lvlJc w:val="left"/>
      <w:pPr>
        <w:ind w:left="2880" w:hanging="360"/>
      </w:pPr>
    </w:lvl>
    <w:lvl w:ilvl="4" w:tplc="B74ED198" w:tentative="1">
      <w:start w:val="1"/>
      <w:numFmt w:val="lowerLetter"/>
      <w:lvlText w:val="%5."/>
      <w:lvlJc w:val="left"/>
      <w:pPr>
        <w:ind w:left="3600" w:hanging="360"/>
      </w:pPr>
    </w:lvl>
    <w:lvl w:ilvl="5" w:tplc="2AF8E6D4" w:tentative="1">
      <w:start w:val="1"/>
      <w:numFmt w:val="lowerRoman"/>
      <w:lvlText w:val="%6."/>
      <w:lvlJc w:val="right"/>
      <w:pPr>
        <w:ind w:left="4320" w:hanging="180"/>
      </w:pPr>
    </w:lvl>
    <w:lvl w:ilvl="6" w:tplc="0C1E448E" w:tentative="1">
      <w:start w:val="1"/>
      <w:numFmt w:val="decimal"/>
      <w:lvlText w:val="%7."/>
      <w:lvlJc w:val="left"/>
      <w:pPr>
        <w:ind w:left="5040" w:hanging="360"/>
      </w:pPr>
    </w:lvl>
    <w:lvl w:ilvl="7" w:tplc="7BA25A76" w:tentative="1">
      <w:start w:val="1"/>
      <w:numFmt w:val="lowerLetter"/>
      <w:lvlText w:val="%8."/>
      <w:lvlJc w:val="left"/>
      <w:pPr>
        <w:ind w:left="5760" w:hanging="360"/>
      </w:pPr>
    </w:lvl>
    <w:lvl w:ilvl="8" w:tplc="EEE08CE4" w:tentative="1">
      <w:start w:val="1"/>
      <w:numFmt w:val="lowerRoman"/>
      <w:lvlText w:val="%9."/>
      <w:lvlJc w:val="right"/>
      <w:pPr>
        <w:ind w:left="6480" w:hanging="180"/>
      </w:pPr>
    </w:lvl>
  </w:abstractNum>
  <w:abstractNum w:abstractNumId="3" w15:restartNumberingAfterBreak="0">
    <w:nsid w:val="123367D4"/>
    <w:multiLevelType w:val="hybridMultilevel"/>
    <w:tmpl w:val="1A64CD14"/>
    <w:lvl w:ilvl="0" w:tplc="1F5677A2">
      <w:start w:val="1"/>
      <w:numFmt w:val="decimal"/>
      <w:lvlText w:val="%1."/>
      <w:lvlJc w:val="center"/>
      <w:pPr>
        <w:ind w:left="720" w:hanging="360"/>
      </w:pPr>
      <w:rPr>
        <w:rFonts w:hint="default"/>
        <w:b w:val="0"/>
      </w:rPr>
    </w:lvl>
    <w:lvl w:ilvl="1" w:tplc="03764010" w:tentative="1">
      <w:start w:val="1"/>
      <w:numFmt w:val="lowerLetter"/>
      <w:lvlText w:val="%2."/>
      <w:lvlJc w:val="left"/>
      <w:pPr>
        <w:ind w:left="1440" w:hanging="360"/>
      </w:pPr>
    </w:lvl>
    <w:lvl w:ilvl="2" w:tplc="F5B4C0E6" w:tentative="1">
      <w:start w:val="1"/>
      <w:numFmt w:val="lowerRoman"/>
      <w:lvlText w:val="%3."/>
      <w:lvlJc w:val="right"/>
      <w:pPr>
        <w:ind w:left="2160" w:hanging="180"/>
      </w:pPr>
    </w:lvl>
    <w:lvl w:ilvl="3" w:tplc="EF94A1BA" w:tentative="1">
      <w:start w:val="1"/>
      <w:numFmt w:val="decimal"/>
      <w:lvlText w:val="%4."/>
      <w:lvlJc w:val="left"/>
      <w:pPr>
        <w:ind w:left="2880" w:hanging="360"/>
      </w:pPr>
    </w:lvl>
    <w:lvl w:ilvl="4" w:tplc="FE989B4A" w:tentative="1">
      <w:start w:val="1"/>
      <w:numFmt w:val="lowerLetter"/>
      <w:lvlText w:val="%5."/>
      <w:lvlJc w:val="left"/>
      <w:pPr>
        <w:ind w:left="3600" w:hanging="360"/>
      </w:pPr>
    </w:lvl>
    <w:lvl w:ilvl="5" w:tplc="D4567E44" w:tentative="1">
      <w:start w:val="1"/>
      <w:numFmt w:val="lowerRoman"/>
      <w:lvlText w:val="%6."/>
      <w:lvlJc w:val="right"/>
      <w:pPr>
        <w:ind w:left="4320" w:hanging="180"/>
      </w:pPr>
    </w:lvl>
    <w:lvl w:ilvl="6" w:tplc="92B472D8" w:tentative="1">
      <w:start w:val="1"/>
      <w:numFmt w:val="decimal"/>
      <w:lvlText w:val="%7."/>
      <w:lvlJc w:val="left"/>
      <w:pPr>
        <w:ind w:left="5040" w:hanging="360"/>
      </w:pPr>
    </w:lvl>
    <w:lvl w:ilvl="7" w:tplc="6B2E212A" w:tentative="1">
      <w:start w:val="1"/>
      <w:numFmt w:val="lowerLetter"/>
      <w:lvlText w:val="%8."/>
      <w:lvlJc w:val="left"/>
      <w:pPr>
        <w:ind w:left="5760" w:hanging="360"/>
      </w:pPr>
    </w:lvl>
    <w:lvl w:ilvl="8" w:tplc="C6867450" w:tentative="1">
      <w:start w:val="1"/>
      <w:numFmt w:val="lowerRoman"/>
      <w:lvlText w:val="%9."/>
      <w:lvlJc w:val="right"/>
      <w:pPr>
        <w:ind w:left="6480" w:hanging="180"/>
      </w:pPr>
    </w:lvl>
  </w:abstractNum>
  <w:abstractNum w:abstractNumId="4" w15:restartNumberingAfterBreak="0">
    <w:nsid w:val="132F16AA"/>
    <w:multiLevelType w:val="hybridMultilevel"/>
    <w:tmpl w:val="82904AAE"/>
    <w:lvl w:ilvl="0" w:tplc="C0889EA8">
      <w:start w:val="100"/>
      <w:numFmt w:val="bullet"/>
      <w:lvlText w:val="-"/>
      <w:lvlJc w:val="left"/>
      <w:pPr>
        <w:ind w:left="1800" w:hanging="360"/>
      </w:pPr>
      <w:rPr>
        <w:rFonts w:ascii="Times New Roman" w:eastAsiaTheme="minorEastAsia" w:hAnsi="Times New Roman" w:cs="Times New Roman" w:hint="default"/>
      </w:rPr>
    </w:lvl>
    <w:lvl w:ilvl="1" w:tplc="032AC204" w:tentative="1">
      <w:start w:val="1"/>
      <w:numFmt w:val="bullet"/>
      <w:lvlText w:val="o"/>
      <w:lvlJc w:val="left"/>
      <w:pPr>
        <w:ind w:left="2520" w:hanging="360"/>
      </w:pPr>
      <w:rPr>
        <w:rFonts w:ascii="Courier New" w:hAnsi="Courier New" w:cs="Courier New" w:hint="default"/>
      </w:rPr>
    </w:lvl>
    <w:lvl w:ilvl="2" w:tplc="94ECCD9E" w:tentative="1">
      <w:start w:val="1"/>
      <w:numFmt w:val="bullet"/>
      <w:lvlText w:val=""/>
      <w:lvlJc w:val="left"/>
      <w:pPr>
        <w:ind w:left="3240" w:hanging="360"/>
      </w:pPr>
      <w:rPr>
        <w:rFonts w:ascii="Wingdings" w:hAnsi="Wingdings" w:hint="default"/>
      </w:rPr>
    </w:lvl>
    <w:lvl w:ilvl="3" w:tplc="AF7222E8" w:tentative="1">
      <w:start w:val="1"/>
      <w:numFmt w:val="bullet"/>
      <w:lvlText w:val=""/>
      <w:lvlJc w:val="left"/>
      <w:pPr>
        <w:ind w:left="3960" w:hanging="360"/>
      </w:pPr>
      <w:rPr>
        <w:rFonts w:ascii="Symbol" w:hAnsi="Symbol" w:hint="default"/>
      </w:rPr>
    </w:lvl>
    <w:lvl w:ilvl="4" w:tplc="A5789012" w:tentative="1">
      <w:start w:val="1"/>
      <w:numFmt w:val="bullet"/>
      <w:lvlText w:val="o"/>
      <w:lvlJc w:val="left"/>
      <w:pPr>
        <w:ind w:left="4680" w:hanging="360"/>
      </w:pPr>
      <w:rPr>
        <w:rFonts w:ascii="Courier New" w:hAnsi="Courier New" w:cs="Courier New" w:hint="default"/>
      </w:rPr>
    </w:lvl>
    <w:lvl w:ilvl="5" w:tplc="6C3004E0" w:tentative="1">
      <w:start w:val="1"/>
      <w:numFmt w:val="bullet"/>
      <w:lvlText w:val=""/>
      <w:lvlJc w:val="left"/>
      <w:pPr>
        <w:ind w:left="5400" w:hanging="360"/>
      </w:pPr>
      <w:rPr>
        <w:rFonts w:ascii="Wingdings" w:hAnsi="Wingdings" w:hint="default"/>
      </w:rPr>
    </w:lvl>
    <w:lvl w:ilvl="6" w:tplc="6FBAA31C" w:tentative="1">
      <w:start w:val="1"/>
      <w:numFmt w:val="bullet"/>
      <w:lvlText w:val=""/>
      <w:lvlJc w:val="left"/>
      <w:pPr>
        <w:ind w:left="6120" w:hanging="360"/>
      </w:pPr>
      <w:rPr>
        <w:rFonts w:ascii="Symbol" w:hAnsi="Symbol" w:hint="default"/>
      </w:rPr>
    </w:lvl>
    <w:lvl w:ilvl="7" w:tplc="E96A4AC0" w:tentative="1">
      <w:start w:val="1"/>
      <w:numFmt w:val="bullet"/>
      <w:lvlText w:val="o"/>
      <w:lvlJc w:val="left"/>
      <w:pPr>
        <w:ind w:left="6840" w:hanging="360"/>
      </w:pPr>
      <w:rPr>
        <w:rFonts w:ascii="Courier New" w:hAnsi="Courier New" w:cs="Courier New" w:hint="default"/>
      </w:rPr>
    </w:lvl>
    <w:lvl w:ilvl="8" w:tplc="3D264B76" w:tentative="1">
      <w:start w:val="1"/>
      <w:numFmt w:val="bullet"/>
      <w:lvlText w:val=""/>
      <w:lvlJc w:val="left"/>
      <w:pPr>
        <w:ind w:left="7560" w:hanging="360"/>
      </w:pPr>
      <w:rPr>
        <w:rFonts w:ascii="Wingdings" w:hAnsi="Wingdings" w:hint="default"/>
      </w:rPr>
    </w:lvl>
  </w:abstractNum>
  <w:abstractNum w:abstractNumId="5" w15:restartNumberingAfterBreak="0">
    <w:nsid w:val="160316E5"/>
    <w:multiLevelType w:val="hybridMultilevel"/>
    <w:tmpl w:val="20A24990"/>
    <w:lvl w:ilvl="0" w:tplc="9110B854">
      <w:start w:val="1"/>
      <w:numFmt w:val="decimal"/>
      <w:lvlText w:val="%1."/>
      <w:lvlJc w:val="left"/>
      <w:pPr>
        <w:ind w:left="1440" w:hanging="720"/>
      </w:pPr>
      <w:rPr>
        <w:rFonts w:hint="default"/>
      </w:rPr>
    </w:lvl>
    <w:lvl w:ilvl="1" w:tplc="E74290A8" w:tentative="1">
      <w:start w:val="1"/>
      <w:numFmt w:val="lowerLetter"/>
      <w:lvlText w:val="%2."/>
      <w:lvlJc w:val="left"/>
      <w:pPr>
        <w:ind w:left="1800" w:hanging="360"/>
      </w:pPr>
    </w:lvl>
    <w:lvl w:ilvl="2" w:tplc="FE883672" w:tentative="1">
      <w:start w:val="1"/>
      <w:numFmt w:val="lowerRoman"/>
      <w:lvlText w:val="%3."/>
      <w:lvlJc w:val="right"/>
      <w:pPr>
        <w:ind w:left="2520" w:hanging="180"/>
      </w:pPr>
    </w:lvl>
    <w:lvl w:ilvl="3" w:tplc="38A20CCC" w:tentative="1">
      <w:start w:val="1"/>
      <w:numFmt w:val="decimal"/>
      <w:lvlText w:val="%4."/>
      <w:lvlJc w:val="left"/>
      <w:pPr>
        <w:ind w:left="3240" w:hanging="360"/>
      </w:pPr>
    </w:lvl>
    <w:lvl w:ilvl="4" w:tplc="5A10A336" w:tentative="1">
      <w:start w:val="1"/>
      <w:numFmt w:val="lowerLetter"/>
      <w:lvlText w:val="%5."/>
      <w:lvlJc w:val="left"/>
      <w:pPr>
        <w:ind w:left="3960" w:hanging="360"/>
      </w:pPr>
    </w:lvl>
    <w:lvl w:ilvl="5" w:tplc="B7385D2A" w:tentative="1">
      <w:start w:val="1"/>
      <w:numFmt w:val="lowerRoman"/>
      <w:lvlText w:val="%6."/>
      <w:lvlJc w:val="right"/>
      <w:pPr>
        <w:ind w:left="4680" w:hanging="180"/>
      </w:pPr>
    </w:lvl>
    <w:lvl w:ilvl="6" w:tplc="A3C8DFAC" w:tentative="1">
      <w:start w:val="1"/>
      <w:numFmt w:val="decimal"/>
      <w:lvlText w:val="%7."/>
      <w:lvlJc w:val="left"/>
      <w:pPr>
        <w:ind w:left="5400" w:hanging="360"/>
      </w:pPr>
    </w:lvl>
    <w:lvl w:ilvl="7" w:tplc="42F03F84" w:tentative="1">
      <w:start w:val="1"/>
      <w:numFmt w:val="lowerLetter"/>
      <w:lvlText w:val="%8."/>
      <w:lvlJc w:val="left"/>
      <w:pPr>
        <w:ind w:left="6120" w:hanging="360"/>
      </w:pPr>
    </w:lvl>
    <w:lvl w:ilvl="8" w:tplc="1B8C4B90" w:tentative="1">
      <w:start w:val="1"/>
      <w:numFmt w:val="lowerRoman"/>
      <w:lvlText w:val="%9."/>
      <w:lvlJc w:val="right"/>
      <w:pPr>
        <w:ind w:left="6840" w:hanging="180"/>
      </w:pPr>
    </w:lvl>
  </w:abstractNum>
  <w:abstractNum w:abstractNumId="6" w15:restartNumberingAfterBreak="0">
    <w:nsid w:val="1C2B629C"/>
    <w:multiLevelType w:val="hybridMultilevel"/>
    <w:tmpl w:val="9BEAD20A"/>
    <w:lvl w:ilvl="0" w:tplc="EA40450C">
      <w:start w:val="1"/>
      <w:numFmt w:val="decimal"/>
      <w:lvlText w:val="%1."/>
      <w:lvlJc w:val="left"/>
      <w:pPr>
        <w:ind w:left="1440" w:hanging="720"/>
      </w:pPr>
      <w:rPr>
        <w:rFonts w:hint="default"/>
      </w:rPr>
    </w:lvl>
    <w:lvl w:ilvl="1" w:tplc="283837AC" w:tentative="1">
      <w:start w:val="1"/>
      <w:numFmt w:val="lowerLetter"/>
      <w:lvlText w:val="%2."/>
      <w:lvlJc w:val="left"/>
      <w:pPr>
        <w:ind w:left="1800" w:hanging="360"/>
      </w:pPr>
    </w:lvl>
    <w:lvl w:ilvl="2" w:tplc="3DD6B436" w:tentative="1">
      <w:start w:val="1"/>
      <w:numFmt w:val="lowerRoman"/>
      <w:lvlText w:val="%3."/>
      <w:lvlJc w:val="right"/>
      <w:pPr>
        <w:ind w:left="2520" w:hanging="180"/>
      </w:pPr>
    </w:lvl>
    <w:lvl w:ilvl="3" w:tplc="20C233F0" w:tentative="1">
      <w:start w:val="1"/>
      <w:numFmt w:val="decimal"/>
      <w:lvlText w:val="%4."/>
      <w:lvlJc w:val="left"/>
      <w:pPr>
        <w:ind w:left="3240" w:hanging="360"/>
      </w:pPr>
    </w:lvl>
    <w:lvl w:ilvl="4" w:tplc="E2045D44" w:tentative="1">
      <w:start w:val="1"/>
      <w:numFmt w:val="lowerLetter"/>
      <w:lvlText w:val="%5."/>
      <w:lvlJc w:val="left"/>
      <w:pPr>
        <w:ind w:left="3960" w:hanging="360"/>
      </w:pPr>
    </w:lvl>
    <w:lvl w:ilvl="5" w:tplc="6A0CE166" w:tentative="1">
      <w:start w:val="1"/>
      <w:numFmt w:val="lowerRoman"/>
      <w:lvlText w:val="%6."/>
      <w:lvlJc w:val="right"/>
      <w:pPr>
        <w:ind w:left="4680" w:hanging="180"/>
      </w:pPr>
    </w:lvl>
    <w:lvl w:ilvl="6" w:tplc="C0A4EEBA" w:tentative="1">
      <w:start w:val="1"/>
      <w:numFmt w:val="decimal"/>
      <w:lvlText w:val="%7."/>
      <w:lvlJc w:val="left"/>
      <w:pPr>
        <w:ind w:left="5400" w:hanging="360"/>
      </w:pPr>
    </w:lvl>
    <w:lvl w:ilvl="7" w:tplc="E4C4CFBA" w:tentative="1">
      <w:start w:val="1"/>
      <w:numFmt w:val="lowerLetter"/>
      <w:lvlText w:val="%8."/>
      <w:lvlJc w:val="left"/>
      <w:pPr>
        <w:ind w:left="6120" w:hanging="360"/>
      </w:pPr>
    </w:lvl>
    <w:lvl w:ilvl="8" w:tplc="B69E4208" w:tentative="1">
      <w:start w:val="1"/>
      <w:numFmt w:val="lowerRoman"/>
      <w:lvlText w:val="%9."/>
      <w:lvlJc w:val="right"/>
      <w:pPr>
        <w:ind w:left="6840" w:hanging="180"/>
      </w:pPr>
    </w:lvl>
  </w:abstractNum>
  <w:abstractNum w:abstractNumId="7" w15:restartNumberingAfterBreak="0">
    <w:nsid w:val="2196306E"/>
    <w:multiLevelType w:val="hybridMultilevel"/>
    <w:tmpl w:val="5002B288"/>
    <w:lvl w:ilvl="0" w:tplc="94C83316">
      <w:start w:val="1"/>
      <w:numFmt w:val="decimal"/>
      <w:lvlText w:val="%1."/>
      <w:lvlJc w:val="center"/>
      <w:pPr>
        <w:ind w:left="720" w:hanging="360"/>
      </w:pPr>
      <w:rPr>
        <w:rFonts w:hint="default"/>
        <w:b w:val="0"/>
      </w:rPr>
    </w:lvl>
    <w:lvl w:ilvl="1" w:tplc="2C2C1EBA" w:tentative="1">
      <w:start w:val="1"/>
      <w:numFmt w:val="lowerLetter"/>
      <w:lvlText w:val="%2."/>
      <w:lvlJc w:val="left"/>
      <w:pPr>
        <w:ind w:left="1440" w:hanging="360"/>
      </w:pPr>
    </w:lvl>
    <w:lvl w:ilvl="2" w:tplc="0E122FCA" w:tentative="1">
      <w:start w:val="1"/>
      <w:numFmt w:val="lowerRoman"/>
      <w:lvlText w:val="%3."/>
      <w:lvlJc w:val="right"/>
      <w:pPr>
        <w:ind w:left="2160" w:hanging="180"/>
      </w:pPr>
    </w:lvl>
    <w:lvl w:ilvl="3" w:tplc="CAF259EA" w:tentative="1">
      <w:start w:val="1"/>
      <w:numFmt w:val="decimal"/>
      <w:lvlText w:val="%4."/>
      <w:lvlJc w:val="left"/>
      <w:pPr>
        <w:ind w:left="2880" w:hanging="360"/>
      </w:pPr>
    </w:lvl>
    <w:lvl w:ilvl="4" w:tplc="ECE00A38" w:tentative="1">
      <w:start w:val="1"/>
      <w:numFmt w:val="lowerLetter"/>
      <w:lvlText w:val="%5."/>
      <w:lvlJc w:val="left"/>
      <w:pPr>
        <w:ind w:left="3600" w:hanging="360"/>
      </w:pPr>
    </w:lvl>
    <w:lvl w:ilvl="5" w:tplc="7560774C" w:tentative="1">
      <w:start w:val="1"/>
      <w:numFmt w:val="lowerRoman"/>
      <w:lvlText w:val="%6."/>
      <w:lvlJc w:val="right"/>
      <w:pPr>
        <w:ind w:left="4320" w:hanging="180"/>
      </w:pPr>
    </w:lvl>
    <w:lvl w:ilvl="6" w:tplc="2FAA1D36" w:tentative="1">
      <w:start w:val="1"/>
      <w:numFmt w:val="decimal"/>
      <w:lvlText w:val="%7."/>
      <w:lvlJc w:val="left"/>
      <w:pPr>
        <w:ind w:left="5040" w:hanging="360"/>
      </w:pPr>
    </w:lvl>
    <w:lvl w:ilvl="7" w:tplc="ED2E9B1E" w:tentative="1">
      <w:start w:val="1"/>
      <w:numFmt w:val="lowerLetter"/>
      <w:lvlText w:val="%8."/>
      <w:lvlJc w:val="left"/>
      <w:pPr>
        <w:ind w:left="5760" w:hanging="360"/>
      </w:pPr>
    </w:lvl>
    <w:lvl w:ilvl="8" w:tplc="7B168EF2" w:tentative="1">
      <w:start w:val="1"/>
      <w:numFmt w:val="lowerRoman"/>
      <w:lvlText w:val="%9."/>
      <w:lvlJc w:val="right"/>
      <w:pPr>
        <w:ind w:left="6480" w:hanging="180"/>
      </w:pPr>
    </w:lvl>
  </w:abstractNum>
  <w:abstractNum w:abstractNumId="8" w15:restartNumberingAfterBreak="0">
    <w:nsid w:val="301C6589"/>
    <w:multiLevelType w:val="hybridMultilevel"/>
    <w:tmpl w:val="8AD212FA"/>
    <w:lvl w:ilvl="0" w:tplc="6428EAEA">
      <w:start w:val="1"/>
      <w:numFmt w:val="decimal"/>
      <w:lvlText w:val="%1."/>
      <w:lvlJc w:val="left"/>
      <w:pPr>
        <w:ind w:left="1440" w:hanging="720"/>
      </w:pPr>
      <w:rPr>
        <w:rFonts w:hint="default"/>
      </w:rPr>
    </w:lvl>
    <w:lvl w:ilvl="1" w:tplc="A18ADC2A" w:tentative="1">
      <w:start w:val="1"/>
      <w:numFmt w:val="lowerLetter"/>
      <w:lvlText w:val="%2."/>
      <w:lvlJc w:val="left"/>
      <w:pPr>
        <w:ind w:left="1800" w:hanging="360"/>
      </w:pPr>
    </w:lvl>
    <w:lvl w:ilvl="2" w:tplc="B4DCDC48" w:tentative="1">
      <w:start w:val="1"/>
      <w:numFmt w:val="lowerRoman"/>
      <w:lvlText w:val="%3."/>
      <w:lvlJc w:val="right"/>
      <w:pPr>
        <w:ind w:left="2520" w:hanging="180"/>
      </w:pPr>
    </w:lvl>
    <w:lvl w:ilvl="3" w:tplc="732E2DEE" w:tentative="1">
      <w:start w:val="1"/>
      <w:numFmt w:val="decimal"/>
      <w:lvlText w:val="%4."/>
      <w:lvlJc w:val="left"/>
      <w:pPr>
        <w:ind w:left="3240" w:hanging="360"/>
      </w:pPr>
    </w:lvl>
    <w:lvl w:ilvl="4" w:tplc="66984320" w:tentative="1">
      <w:start w:val="1"/>
      <w:numFmt w:val="lowerLetter"/>
      <w:lvlText w:val="%5."/>
      <w:lvlJc w:val="left"/>
      <w:pPr>
        <w:ind w:left="3960" w:hanging="360"/>
      </w:pPr>
    </w:lvl>
    <w:lvl w:ilvl="5" w:tplc="99967518" w:tentative="1">
      <w:start w:val="1"/>
      <w:numFmt w:val="lowerRoman"/>
      <w:lvlText w:val="%6."/>
      <w:lvlJc w:val="right"/>
      <w:pPr>
        <w:ind w:left="4680" w:hanging="180"/>
      </w:pPr>
    </w:lvl>
    <w:lvl w:ilvl="6" w:tplc="AC58539A" w:tentative="1">
      <w:start w:val="1"/>
      <w:numFmt w:val="decimal"/>
      <w:lvlText w:val="%7."/>
      <w:lvlJc w:val="left"/>
      <w:pPr>
        <w:ind w:left="5400" w:hanging="360"/>
      </w:pPr>
    </w:lvl>
    <w:lvl w:ilvl="7" w:tplc="A86236E4" w:tentative="1">
      <w:start w:val="1"/>
      <w:numFmt w:val="lowerLetter"/>
      <w:lvlText w:val="%8."/>
      <w:lvlJc w:val="left"/>
      <w:pPr>
        <w:ind w:left="6120" w:hanging="360"/>
      </w:pPr>
    </w:lvl>
    <w:lvl w:ilvl="8" w:tplc="5496860C" w:tentative="1">
      <w:start w:val="1"/>
      <w:numFmt w:val="lowerRoman"/>
      <w:lvlText w:val="%9."/>
      <w:lvlJc w:val="right"/>
      <w:pPr>
        <w:ind w:left="6840" w:hanging="180"/>
      </w:pPr>
    </w:lvl>
  </w:abstractNum>
  <w:abstractNum w:abstractNumId="9" w15:restartNumberingAfterBreak="0">
    <w:nsid w:val="42DF38D8"/>
    <w:multiLevelType w:val="hybridMultilevel"/>
    <w:tmpl w:val="6CC0720E"/>
    <w:lvl w:ilvl="0" w:tplc="DB76B982">
      <w:start w:val="100"/>
      <w:numFmt w:val="bullet"/>
      <w:pStyle w:val="ListParagraph"/>
      <w:lvlText w:val=""/>
      <w:lvlJc w:val="left"/>
      <w:pPr>
        <w:ind w:left="2520" w:hanging="360"/>
      </w:pPr>
      <w:rPr>
        <w:rFonts w:ascii="Symbol" w:eastAsiaTheme="minorEastAsia" w:hAnsi="Symbol" w:cs="Times New Roman" w:hint="default"/>
      </w:rPr>
    </w:lvl>
    <w:lvl w:ilvl="1" w:tplc="29B2E588" w:tentative="1">
      <w:start w:val="1"/>
      <w:numFmt w:val="bullet"/>
      <w:lvlText w:val="o"/>
      <w:lvlJc w:val="left"/>
      <w:pPr>
        <w:ind w:left="3240" w:hanging="360"/>
      </w:pPr>
      <w:rPr>
        <w:rFonts w:ascii="Courier New" w:hAnsi="Courier New" w:cs="Courier New" w:hint="default"/>
      </w:rPr>
    </w:lvl>
    <w:lvl w:ilvl="2" w:tplc="2376CDCC" w:tentative="1">
      <w:start w:val="1"/>
      <w:numFmt w:val="bullet"/>
      <w:lvlText w:val=""/>
      <w:lvlJc w:val="left"/>
      <w:pPr>
        <w:ind w:left="3960" w:hanging="360"/>
      </w:pPr>
      <w:rPr>
        <w:rFonts w:ascii="Wingdings" w:hAnsi="Wingdings" w:hint="default"/>
      </w:rPr>
    </w:lvl>
    <w:lvl w:ilvl="3" w:tplc="C3FC1F1E" w:tentative="1">
      <w:start w:val="1"/>
      <w:numFmt w:val="bullet"/>
      <w:lvlText w:val=""/>
      <w:lvlJc w:val="left"/>
      <w:pPr>
        <w:ind w:left="4680" w:hanging="360"/>
      </w:pPr>
      <w:rPr>
        <w:rFonts w:ascii="Symbol" w:hAnsi="Symbol" w:hint="default"/>
      </w:rPr>
    </w:lvl>
    <w:lvl w:ilvl="4" w:tplc="3460BEC6" w:tentative="1">
      <w:start w:val="1"/>
      <w:numFmt w:val="bullet"/>
      <w:lvlText w:val="o"/>
      <w:lvlJc w:val="left"/>
      <w:pPr>
        <w:ind w:left="5400" w:hanging="360"/>
      </w:pPr>
      <w:rPr>
        <w:rFonts w:ascii="Courier New" w:hAnsi="Courier New" w:cs="Courier New" w:hint="default"/>
      </w:rPr>
    </w:lvl>
    <w:lvl w:ilvl="5" w:tplc="22CAE57A" w:tentative="1">
      <w:start w:val="1"/>
      <w:numFmt w:val="bullet"/>
      <w:lvlText w:val=""/>
      <w:lvlJc w:val="left"/>
      <w:pPr>
        <w:ind w:left="6120" w:hanging="360"/>
      </w:pPr>
      <w:rPr>
        <w:rFonts w:ascii="Wingdings" w:hAnsi="Wingdings" w:hint="default"/>
      </w:rPr>
    </w:lvl>
    <w:lvl w:ilvl="6" w:tplc="F5C8C2DC" w:tentative="1">
      <w:start w:val="1"/>
      <w:numFmt w:val="bullet"/>
      <w:lvlText w:val=""/>
      <w:lvlJc w:val="left"/>
      <w:pPr>
        <w:ind w:left="6840" w:hanging="360"/>
      </w:pPr>
      <w:rPr>
        <w:rFonts w:ascii="Symbol" w:hAnsi="Symbol" w:hint="default"/>
      </w:rPr>
    </w:lvl>
    <w:lvl w:ilvl="7" w:tplc="23F4A8A8" w:tentative="1">
      <w:start w:val="1"/>
      <w:numFmt w:val="bullet"/>
      <w:lvlText w:val="o"/>
      <w:lvlJc w:val="left"/>
      <w:pPr>
        <w:ind w:left="7560" w:hanging="360"/>
      </w:pPr>
      <w:rPr>
        <w:rFonts w:ascii="Courier New" w:hAnsi="Courier New" w:cs="Courier New" w:hint="default"/>
      </w:rPr>
    </w:lvl>
    <w:lvl w:ilvl="8" w:tplc="C5F0223C" w:tentative="1">
      <w:start w:val="1"/>
      <w:numFmt w:val="bullet"/>
      <w:lvlText w:val=""/>
      <w:lvlJc w:val="left"/>
      <w:pPr>
        <w:ind w:left="8280" w:hanging="360"/>
      </w:pPr>
      <w:rPr>
        <w:rFonts w:ascii="Wingdings" w:hAnsi="Wingdings" w:hint="default"/>
      </w:rPr>
    </w:lvl>
  </w:abstractNum>
  <w:abstractNum w:abstractNumId="10" w15:restartNumberingAfterBreak="0">
    <w:nsid w:val="4A847AD1"/>
    <w:multiLevelType w:val="hybridMultilevel"/>
    <w:tmpl w:val="1570B280"/>
    <w:lvl w:ilvl="0" w:tplc="536A6056">
      <w:start w:val="1"/>
      <w:numFmt w:val="lowerLetter"/>
      <w:lvlText w:val="%1."/>
      <w:lvlJc w:val="left"/>
      <w:pPr>
        <w:ind w:left="720" w:hanging="360"/>
      </w:pPr>
      <w:rPr>
        <w:rFonts w:hint="default"/>
        <w:b w:val="0"/>
        <w:i w:val="0"/>
        <w:caps w:val="0"/>
        <w:strike w:val="0"/>
        <w:dstrike w:val="0"/>
        <w:snapToGrid/>
        <w:vanish w:val="0"/>
        <w:color w:val="000000"/>
        <w:sz w:val="24"/>
        <w:szCs w:val="23"/>
        <w:vertAlign w:val="baseline"/>
        <w14:shadow w14:blurRad="0" w14:dist="0" w14:dir="0" w14:sx="0" w14:sy="0" w14:kx="0" w14:ky="0" w14:algn="none">
          <w14:srgbClr w14:val="000000"/>
        </w14:shadow>
        <w14:textOutline w14:w="0" w14:cap="rnd" w14:cmpd="sng" w14:algn="ctr">
          <w14:noFill/>
          <w14:prstDash w14:val="solid"/>
          <w14:bevel/>
        </w14:textOutline>
      </w:rPr>
    </w:lvl>
    <w:lvl w:ilvl="1" w:tplc="59A6C1DC" w:tentative="1">
      <w:start w:val="1"/>
      <w:numFmt w:val="lowerLetter"/>
      <w:lvlText w:val="%2."/>
      <w:lvlJc w:val="left"/>
      <w:pPr>
        <w:ind w:left="1440" w:hanging="360"/>
      </w:pPr>
    </w:lvl>
    <w:lvl w:ilvl="2" w:tplc="B0925AB4" w:tentative="1">
      <w:start w:val="1"/>
      <w:numFmt w:val="lowerRoman"/>
      <w:lvlText w:val="%3."/>
      <w:lvlJc w:val="right"/>
      <w:pPr>
        <w:ind w:left="2160" w:hanging="180"/>
      </w:pPr>
    </w:lvl>
    <w:lvl w:ilvl="3" w:tplc="2DE4086E" w:tentative="1">
      <w:start w:val="1"/>
      <w:numFmt w:val="decimal"/>
      <w:lvlText w:val="%4."/>
      <w:lvlJc w:val="left"/>
      <w:pPr>
        <w:ind w:left="2880" w:hanging="360"/>
      </w:pPr>
    </w:lvl>
    <w:lvl w:ilvl="4" w:tplc="DA66236E" w:tentative="1">
      <w:start w:val="1"/>
      <w:numFmt w:val="lowerLetter"/>
      <w:lvlText w:val="%5."/>
      <w:lvlJc w:val="left"/>
      <w:pPr>
        <w:ind w:left="3600" w:hanging="360"/>
      </w:pPr>
    </w:lvl>
    <w:lvl w:ilvl="5" w:tplc="A05A27FE" w:tentative="1">
      <w:start w:val="1"/>
      <w:numFmt w:val="lowerRoman"/>
      <w:lvlText w:val="%6."/>
      <w:lvlJc w:val="right"/>
      <w:pPr>
        <w:ind w:left="4320" w:hanging="180"/>
      </w:pPr>
    </w:lvl>
    <w:lvl w:ilvl="6" w:tplc="B0DA110C" w:tentative="1">
      <w:start w:val="1"/>
      <w:numFmt w:val="decimal"/>
      <w:lvlText w:val="%7."/>
      <w:lvlJc w:val="left"/>
      <w:pPr>
        <w:ind w:left="5040" w:hanging="360"/>
      </w:pPr>
    </w:lvl>
    <w:lvl w:ilvl="7" w:tplc="4018348E" w:tentative="1">
      <w:start w:val="1"/>
      <w:numFmt w:val="lowerLetter"/>
      <w:lvlText w:val="%8."/>
      <w:lvlJc w:val="left"/>
      <w:pPr>
        <w:ind w:left="5760" w:hanging="360"/>
      </w:pPr>
    </w:lvl>
    <w:lvl w:ilvl="8" w:tplc="913E82D4" w:tentative="1">
      <w:start w:val="1"/>
      <w:numFmt w:val="lowerRoman"/>
      <w:lvlText w:val="%9."/>
      <w:lvlJc w:val="right"/>
      <w:pPr>
        <w:ind w:left="6480" w:hanging="180"/>
      </w:pPr>
    </w:lvl>
  </w:abstractNum>
  <w:abstractNum w:abstractNumId="11" w15:restartNumberingAfterBreak="0">
    <w:nsid w:val="4BF530E1"/>
    <w:multiLevelType w:val="hybridMultilevel"/>
    <w:tmpl w:val="3614EE64"/>
    <w:lvl w:ilvl="0" w:tplc="6108F540">
      <w:start w:val="1"/>
      <w:numFmt w:val="decimal"/>
      <w:lvlText w:val="%1."/>
      <w:lvlJc w:val="center"/>
      <w:pPr>
        <w:ind w:left="720" w:hanging="360"/>
      </w:pPr>
      <w:rPr>
        <w:rFonts w:hint="default"/>
        <w:b w:val="0"/>
      </w:rPr>
    </w:lvl>
    <w:lvl w:ilvl="1" w:tplc="38AA4736" w:tentative="1">
      <w:start w:val="1"/>
      <w:numFmt w:val="lowerLetter"/>
      <w:lvlText w:val="%2."/>
      <w:lvlJc w:val="left"/>
      <w:pPr>
        <w:ind w:left="1440" w:hanging="360"/>
      </w:pPr>
    </w:lvl>
    <w:lvl w:ilvl="2" w:tplc="33164FF4" w:tentative="1">
      <w:start w:val="1"/>
      <w:numFmt w:val="lowerRoman"/>
      <w:lvlText w:val="%3."/>
      <w:lvlJc w:val="right"/>
      <w:pPr>
        <w:ind w:left="2160" w:hanging="180"/>
      </w:pPr>
    </w:lvl>
    <w:lvl w:ilvl="3" w:tplc="992A59C0" w:tentative="1">
      <w:start w:val="1"/>
      <w:numFmt w:val="decimal"/>
      <w:lvlText w:val="%4."/>
      <w:lvlJc w:val="left"/>
      <w:pPr>
        <w:ind w:left="2880" w:hanging="360"/>
      </w:pPr>
    </w:lvl>
    <w:lvl w:ilvl="4" w:tplc="78A49DAE" w:tentative="1">
      <w:start w:val="1"/>
      <w:numFmt w:val="lowerLetter"/>
      <w:lvlText w:val="%5."/>
      <w:lvlJc w:val="left"/>
      <w:pPr>
        <w:ind w:left="3600" w:hanging="360"/>
      </w:pPr>
    </w:lvl>
    <w:lvl w:ilvl="5" w:tplc="96E412CC" w:tentative="1">
      <w:start w:val="1"/>
      <w:numFmt w:val="lowerRoman"/>
      <w:lvlText w:val="%6."/>
      <w:lvlJc w:val="right"/>
      <w:pPr>
        <w:ind w:left="4320" w:hanging="180"/>
      </w:pPr>
    </w:lvl>
    <w:lvl w:ilvl="6" w:tplc="7B305488" w:tentative="1">
      <w:start w:val="1"/>
      <w:numFmt w:val="decimal"/>
      <w:lvlText w:val="%7."/>
      <w:lvlJc w:val="left"/>
      <w:pPr>
        <w:ind w:left="5040" w:hanging="360"/>
      </w:pPr>
    </w:lvl>
    <w:lvl w:ilvl="7" w:tplc="680E59C6" w:tentative="1">
      <w:start w:val="1"/>
      <w:numFmt w:val="lowerLetter"/>
      <w:lvlText w:val="%8."/>
      <w:lvlJc w:val="left"/>
      <w:pPr>
        <w:ind w:left="5760" w:hanging="360"/>
      </w:pPr>
    </w:lvl>
    <w:lvl w:ilvl="8" w:tplc="92265DB0" w:tentative="1">
      <w:start w:val="1"/>
      <w:numFmt w:val="lowerRoman"/>
      <w:lvlText w:val="%9."/>
      <w:lvlJc w:val="right"/>
      <w:pPr>
        <w:ind w:left="6480" w:hanging="180"/>
      </w:pPr>
    </w:lvl>
  </w:abstractNum>
  <w:abstractNum w:abstractNumId="12" w15:restartNumberingAfterBreak="0">
    <w:nsid w:val="4EEF59B7"/>
    <w:multiLevelType w:val="hybridMultilevel"/>
    <w:tmpl w:val="1008450E"/>
    <w:lvl w:ilvl="0" w:tplc="56F67242">
      <w:start w:val="1"/>
      <w:numFmt w:val="decimal"/>
      <w:lvlText w:val="%1."/>
      <w:lvlJc w:val="center"/>
      <w:pPr>
        <w:ind w:left="720" w:hanging="360"/>
      </w:pPr>
      <w:rPr>
        <w:rFonts w:hint="default"/>
        <w:b w:val="0"/>
      </w:rPr>
    </w:lvl>
    <w:lvl w:ilvl="1" w:tplc="D4D80EFC" w:tentative="1">
      <w:start w:val="1"/>
      <w:numFmt w:val="lowerLetter"/>
      <w:lvlText w:val="%2."/>
      <w:lvlJc w:val="left"/>
      <w:pPr>
        <w:ind w:left="1440" w:hanging="360"/>
      </w:pPr>
    </w:lvl>
    <w:lvl w:ilvl="2" w:tplc="5B2C03AA" w:tentative="1">
      <w:start w:val="1"/>
      <w:numFmt w:val="lowerRoman"/>
      <w:lvlText w:val="%3."/>
      <w:lvlJc w:val="right"/>
      <w:pPr>
        <w:ind w:left="2160" w:hanging="180"/>
      </w:pPr>
    </w:lvl>
    <w:lvl w:ilvl="3" w:tplc="FA80BBCA" w:tentative="1">
      <w:start w:val="1"/>
      <w:numFmt w:val="decimal"/>
      <w:lvlText w:val="%4."/>
      <w:lvlJc w:val="left"/>
      <w:pPr>
        <w:ind w:left="2880" w:hanging="360"/>
      </w:pPr>
    </w:lvl>
    <w:lvl w:ilvl="4" w:tplc="EA08BCBA" w:tentative="1">
      <w:start w:val="1"/>
      <w:numFmt w:val="lowerLetter"/>
      <w:lvlText w:val="%5."/>
      <w:lvlJc w:val="left"/>
      <w:pPr>
        <w:ind w:left="3600" w:hanging="360"/>
      </w:pPr>
    </w:lvl>
    <w:lvl w:ilvl="5" w:tplc="CEFC2566" w:tentative="1">
      <w:start w:val="1"/>
      <w:numFmt w:val="lowerRoman"/>
      <w:lvlText w:val="%6."/>
      <w:lvlJc w:val="right"/>
      <w:pPr>
        <w:ind w:left="4320" w:hanging="180"/>
      </w:pPr>
    </w:lvl>
    <w:lvl w:ilvl="6" w:tplc="1AEAF2BE" w:tentative="1">
      <w:start w:val="1"/>
      <w:numFmt w:val="decimal"/>
      <w:lvlText w:val="%7."/>
      <w:lvlJc w:val="left"/>
      <w:pPr>
        <w:ind w:left="5040" w:hanging="360"/>
      </w:pPr>
    </w:lvl>
    <w:lvl w:ilvl="7" w:tplc="1B1422D4" w:tentative="1">
      <w:start w:val="1"/>
      <w:numFmt w:val="lowerLetter"/>
      <w:lvlText w:val="%8."/>
      <w:lvlJc w:val="left"/>
      <w:pPr>
        <w:ind w:left="5760" w:hanging="360"/>
      </w:pPr>
    </w:lvl>
    <w:lvl w:ilvl="8" w:tplc="66228882" w:tentative="1">
      <w:start w:val="1"/>
      <w:numFmt w:val="lowerRoman"/>
      <w:lvlText w:val="%9."/>
      <w:lvlJc w:val="right"/>
      <w:pPr>
        <w:ind w:left="6480" w:hanging="180"/>
      </w:pPr>
    </w:lvl>
  </w:abstractNum>
  <w:abstractNum w:abstractNumId="13" w15:restartNumberingAfterBreak="0">
    <w:nsid w:val="519628EB"/>
    <w:multiLevelType w:val="hybridMultilevel"/>
    <w:tmpl w:val="D520B5DA"/>
    <w:lvl w:ilvl="0" w:tplc="9E8CCC0A">
      <w:start w:val="1"/>
      <w:numFmt w:val="decimal"/>
      <w:lvlText w:val="%1."/>
      <w:lvlJc w:val="left"/>
      <w:pPr>
        <w:ind w:left="1170" w:hanging="360"/>
      </w:pPr>
    </w:lvl>
    <w:lvl w:ilvl="1" w:tplc="2A2AE6C0" w:tentative="1">
      <w:start w:val="1"/>
      <w:numFmt w:val="lowerLetter"/>
      <w:lvlText w:val="%2."/>
      <w:lvlJc w:val="left"/>
      <w:pPr>
        <w:ind w:left="1440" w:hanging="360"/>
      </w:pPr>
    </w:lvl>
    <w:lvl w:ilvl="2" w:tplc="E21E5E56" w:tentative="1">
      <w:start w:val="1"/>
      <w:numFmt w:val="lowerRoman"/>
      <w:lvlText w:val="%3."/>
      <w:lvlJc w:val="right"/>
      <w:pPr>
        <w:ind w:left="2160" w:hanging="180"/>
      </w:pPr>
    </w:lvl>
    <w:lvl w:ilvl="3" w:tplc="767E4562" w:tentative="1">
      <w:start w:val="1"/>
      <w:numFmt w:val="decimal"/>
      <w:lvlText w:val="%4."/>
      <w:lvlJc w:val="left"/>
      <w:pPr>
        <w:ind w:left="2880" w:hanging="360"/>
      </w:pPr>
    </w:lvl>
    <w:lvl w:ilvl="4" w:tplc="4534600E" w:tentative="1">
      <w:start w:val="1"/>
      <w:numFmt w:val="lowerLetter"/>
      <w:lvlText w:val="%5."/>
      <w:lvlJc w:val="left"/>
      <w:pPr>
        <w:ind w:left="3600" w:hanging="360"/>
      </w:pPr>
    </w:lvl>
    <w:lvl w:ilvl="5" w:tplc="6D023E80" w:tentative="1">
      <w:start w:val="1"/>
      <w:numFmt w:val="lowerRoman"/>
      <w:lvlText w:val="%6."/>
      <w:lvlJc w:val="right"/>
      <w:pPr>
        <w:ind w:left="4320" w:hanging="180"/>
      </w:pPr>
    </w:lvl>
    <w:lvl w:ilvl="6" w:tplc="1368F44A" w:tentative="1">
      <w:start w:val="1"/>
      <w:numFmt w:val="decimal"/>
      <w:lvlText w:val="%7."/>
      <w:lvlJc w:val="left"/>
      <w:pPr>
        <w:ind w:left="5040" w:hanging="360"/>
      </w:pPr>
    </w:lvl>
    <w:lvl w:ilvl="7" w:tplc="656EA328" w:tentative="1">
      <w:start w:val="1"/>
      <w:numFmt w:val="lowerLetter"/>
      <w:lvlText w:val="%8."/>
      <w:lvlJc w:val="left"/>
      <w:pPr>
        <w:ind w:left="5760" w:hanging="360"/>
      </w:pPr>
    </w:lvl>
    <w:lvl w:ilvl="8" w:tplc="C88AD5AA" w:tentative="1">
      <w:start w:val="1"/>
      <w:numFmt w:val="lowerRoman"/>
      <w:lvlText w:val="%9."/>
      <w:lvlJc w:val="right"/>
      <w:pPr>
        <w:ind w:left="6480" w:hanging="180"/>
      </w:pPr>
    </w:lvl>
  </w:abstractNum>
  <w:abstractNum w:abstractNumId="14" w15:restartNumberingAfterBreak="0">
    <w:nsid w:val="53A53311"/>
    <w:multiLevelType w:val="hybridMultilevel"/>
    <w:tmpl w:val="902C6C0E"/>
    <w:lvl w:ilvl="0" w:tplc="84FEA89A">
      <w:start w:val="1"/>
      <w:numFmt w:val="decimal"/>
      <w:lvlText w:val="%1."/>
      <w:lvlJc w:val="center"/>
      <w:pPr>
        <w:ind w:left="720" w:hanging="360"/>
      </w:pPr>
      <w:rPr>
        <w:rFonts w:hint="default"/>
        <w:b w:val="0"/>
      </w:rPr>
    </w:lvl>
    <w:lvl w:ilvl="1" w:tplc="C6485BF8" w:tentative="1">
      <w:start w:val="1"/>
      <w:numFmt w:val="lowerLetter"/>
      <w:lvlText w:val="%2."/>
      <w:lvlJc w:val="left"/>
      <w:pPr>
        <w:ind w:left="1440" w:hanging="360"/>
      </w:pPr>
    </w:lvl>
    <w:lvl w:ilvl="2" w:tplc="B51ECD46" w:tentative="1">
      <w:start w:val="1"/>
      <w:numFmt w:val="lowerRoman"/>
      <w:lvlText w:val="%3."/>
      <w:lvlJc w:val="right"/>
      <w:pPr>
        <w:ind w:left="2160" w:hanging="180"/>
      </w:pPr>
    </w:lvl>
    <w:lvl w:ilvl="3" w:tplc="6F00D7A4" w:tentative="1">
      <w:start w:val="1"/>
      <w:numFmt w:val="decimal"/>
      <w:lvlText w:val="%4."/>
      <w:lvlJc w:val="left"/>
      <w:pPr>
        <w:ind w:left="2880" w:hanging="360"/>
      </w:pPr>
    </w:lvl>
    <w:lvl w:ilvl="4" w:tplc="6750EA5A" w:tentative="1">
      <w:start w:val="1"/>
      <w:numFmt w:val="lowerLetter"/>
      <w:lvlText w:val="%5."/>
      <w:lvlJc w:val="left"/>
      <w:pPr>
        <w:ind w:left="3600" w:hanging="360"/>
      </w:pPr>
    </w:lvl>
    <w:lvl w:ilvl="5" w:tplc="47087A58" w:tentative="1">
      <w:start w:val="1"/>
      <w:numFmt w:val="lowerRoman"/>
      <w:lvlText w:val="%6."/>
      <w:lvlJc w:val="right"/>
      <w:pPr>
        <w:ind w:left="4320" w:hanging="180"/>
      </w:pPr>
    </w:lvl>
    <w:lvl w:ilvl="6" w:tplc="02EED764" w:tentative="1">
      <w:start w:val="1"/>
      <w:numFmt w:val="decimal"/>
      <w:lvlText w:val="%7."/>
      <w:lvlJc w:val="left"/>
      <w:pPr>
        <w:ind w:left="5040" w:hanging="360"/>
      </w:pPr>
    </w:lvl>
    <w:lvl w:ilvl="7" w:tplc="B7781666" w:tentative="1">
      <w:start w:val="1"/>
      <w:numFmt w:val="lowerLetter"/>
      <w:lvlText w:val="%8."/>
      <w:lvlJc w:val="left"/>
      <w:pPr>
        <w:ind w:left="5760" w:hanging="360"/>
      </w:pPr>
    </w:lvl>
    <w:lvl w:ilvl="8" w:tplc="B470A808" w:tentative="1">
      <w:start w:val="1"/>
      <w:numFmt w:val="lowerRoman"/>
      <w:lvlText w:val="%9."/>
      <w:lvlJc w:val="right"/>
      <w:pPr>
        <w:ind w:left="6480" w:hanging="180"/>
      </w:pPr>
    </w:lvl>
  </w:abstractNum>
  <w:abstractNum w:abstractNumId="15" w15:restartNumberingAfterBreak="0">
    <w:nsid w:val="54FD29EE"/>
    <w:multiLevelType w:val="hybridMultilevel"/>
    <w:tmpl w:val="60841C50"/>
    <w:lvl w:ilvl="0" w:tplc="99CE1DA4">
      <w:start w:val="100"/>
      <w:numFmt w:val="bullet"/>
      <w:lvlText w:val="–"/>
      <w:lvlJc w:val="left"/>
      <w:pPr>
        <w:ind w:left="2520" w:hanging="360"/>
      </w:pPr>
      <w:rPr>
        <w:rFonts w:ascii="Times New Roman" w:eastAsiaTheme="minorEastAsia" w:hAnsi="Times New Roman" w:cs="Times New Roman" w:hint="default"/>
      </w:rPr>
    </w:lvl>
    <w:lvl w:ilvl="1" w:tplc="A08A6D62" w:tentative="1">
      <w:start w:val="1"/>
      <w:numFmt w:val="bullet"/>
      <w:lvlText w:val="o"/>
      <w:lvlJc w:val="left"/>
      <w:pPr>
        <w:ind w:left="3240" w:hanging="360"/>
      </w:pPr>
      <w:rPr>
        <w:rFonts w:ascii="Courier New" w:hAnsi="Courier New" w:cs="Courier New" w:hint="default"/>
      </w:rPr>
    </w:lvl>
    <w:lvl w:ilvl="2" w:tplc="D352B014" w:tentative="1">
      <w:start w:val="1"/>
      <w:numFmt w:val="bullet"/>
      <w:lvlText w:val=""/>
      <w:lvlJc w:val="left"/>
      <w:pPr>
        <w:ind w:left="3960" w:hanging="360"/>
      </w:pPr>
      <w:rPr>
        <w:rFonts w:ascii="Wingdings" w:hAnsi="Wingdings" w:hint="default"/>
      </w:rPr>
    </w:lvl>
    <w:lvl w:ilvl="3" w:tplc="7D50F4E4" w:tentative="1">
      <w:start w:val="1"/>
      <w:numFmt w:val="bullet"/>
      <w:lvlText w:val=""/>
      <w:lvlJc w:val="left"/>
      <w:pPr>
        <w:ind w:left="4680" w:hanging="360"/>
      </w:pPr>
      <w:rPr>
        <w:rFonts w:ascii="Symbol" w:hAnsi="Symbol" w:hint="default"/>
      </w:rPr>
    </w:lvl>
    <w:lvl w:ilvl="4" w:tplc="884EB086" w:tentative="1">
      <w:start w:val="1"/>
      <w:numFmt w:val="bullet"/>
      <w:lvlText w:val="o"/>
      <w:lvlJc w:val="left"/>
      <w:pPr>
        <w:ind w:left="5400" w:hanging="360"/>
      </w:pPr>
      <w:rPr>
        <w:rFonts w:ascii="Courier New" w:hAnsi="Courier New" w:cs="Courier New" w:hint="default"/>
      </w:rPr>
    </w:lvl>
    <w:lvl w:ilvl="5" w:tplc="A99068EA" w:tentative="1">
      <w:start w:val="1"/>
      <w:numFmt w:val="bullet"/>
      <w:lvlText w:val=""/>
      <w:lvlJc w:val="left"/>
      <w:pPr>
        <w:ind w:left="6120" w:hanging="360"/>
      </w:pPr>
      <w:rPr>
        <w:rFonts w:ascii="Wingdings" w:hAnsi="Wingdings" w:hint="default"/>
      </w:rPr>
    </w:lvl>
    <w:lvl w:ilvl="6" w:tplc="4ED6F282" w:tentative="1">
      <w:start w:val="1"/>
      <w:numFmt w:val="bullet"/>
      <w:lvlText w:val=""/>
      <w:lvlJc w:val="left"/>
      <w:pPr>
        <w:ind w:left="6840" w:hanging="360"/>
      </w:pPr>
      <w:rPr>
        <w:rFonts w:ascii="Symbol" w:hAnsi="Symbol" w:hint="default"/>
      </w:rPr>
    </w:lvl>
    <w:lvl w:ilvl="7" w:tplc="191A3DC2" w:tentative="1">
      <w:start w:val="1"/>
      <w:numFmt w:val="bullet"/>
      <w:lvlText w:val="o"/>
      <w:lvlJc w:val="left"/>
      <w:pPr>
        <w:ind w:left="7560" w:hanging="360"/>
      </w:pPr>
      <w:rPr>
        <w:rFonts w:ascii="Courier New" w:hAnsi="Courier New" w:cs="Courier New" w:hint="default"/>
      </w:rPr>
    </w:lvl>
    <w:lvl w:ilvl="8" w:tplc="C93A5DF0" w:tentative="1">
      <w:start w:val="1"/>
      <w:numFmt w:val="bullet"/>
      <w:lvlText w:val=""/>
      <w:lvlJc w:val="left"/>
      <w:pPr>
        <w:ind w:left="8280" w:hanging="360"/>
      </w:pPr>
      <w:rPr>
        <w:rFonts w:ascii="Wingdings" w:hAnsi="Wingdings" w:hint="default"/>
      </w:rPr>
    </w:lvl>
  </w:abstractNum>
  <w:abstractNum w:abstractNumId="16" w15:restartNumberingAfterBreak="0">
    <w:nsid w:val="642E05EA"/>
    <w:multiLevelType w:val="hybridMultilevel"/>
    <w:tmpl w:val="1A64CD14"/>
    <w:lvl w:ilvl="0" w:tplc="3EA82D88">
      <w:start w:val="1"/>
      <w:numFmt w:val="decimal"/>
      <w:lvlText w:val="%1."/>
      <w:lvlJc w:val="center"/>
      <w:pPr>
        <w:ind w:left="720" w:hanging="360"/>
      </w:pPr>
      <w:rPr>
        <w:rFonts w:hint="default"/>
        <w:b w:val="0"/>
      </w:rPr>
    </w:lvl>
    <w:lvl w:ilvl="1" w:tplc="1570C1C6" w:tentative="1">
      <w:start w:val="1"/>
      <w:numFmt w:val="lowerLetter"/>
      <w:lvlText w:val="%2."/>
      <w:lvlJc w:val="left"/>
      <w:pPr>
        <w:ind w:left="1440" w:hanging="360"/>
      </w:pPr>
    </w:lvl>
    <w:lvl w:ilvl="2" w:tplc="6DC457E6" w:tentative="1">
      <w:start w:val="1"/>
      <w:numFmt w:val="lowerRoman"/>
      <w:lvlText w:val="%3."/>
      <w:lvlJc w:val="right"/>
      <w:pPr>
        <w:ind w:left="2160" w:hanging="180"/>
      </w:pPr>
    </w:lvl>
    <w:lvl w:ilvl="3" w:tplc="726E539C" w:tentative="1">
      <w:start w:val="1"/>
      <w:numFmt w:val="decimal"/>
      <w:lvlText w:val="%4."/>
      <w:lvlJc w:val="left"/>
      <w:pPr>
        <w:ind w:left="2880" w:hanging="360"/>
      </w:pPr>
    </w:lvl>
    <w:lvl w:ilvl="4" w:tplc="D7F43D96" w:tentative="1">
      <w:start w:val="1"/>
      <w:numFmt w:val="lowerLetter"/>
      <w:lvlText w:val="%5."/>
      <w:lvlJc w:val="left"/>
      <w:pPr>
        <w:ind w:left="3600" w:hanging="360"/>
      </w:pPr>
    </w:lvl>
    <w:lvl w:ilvl="5" w:tplc="F550C8E0" w:tentative="1">
      <w:start w:val="1"/>
      <w:numFmt w:val="lowerRoman"/>
      <w:lvlText w:val="%6."/>
      <w:lvlJc w:val="right"/>
      <w:pPr>
        <w:ind w:left="4320" w:hanging="180"/>
      </w:pPr>
    </w:lvl>
    <w:lvl w:ilvl="6" w:tplc="F0D23ED8" w:tentative="1">
      <w:start w:val="1"/>
      <w:numFmt w:val="decimal"/>
      <w:lvlText w:val="%7."/>
      <w:lvlJc w:val="left"/>
      <w:pPr>
        <w:ind w:left="5040" w:hanging="360"/>
      </w:pPr>
    </w:lvl>
    <w:lvl w:ilvl="7" w:tplc="5CE64850" w:tentative="1">
      <w:start w:val="1"/>
      <w:numFmt w:val="lowerLetter"/>
      <w:lvlText w:val="%8."/>
      <w:lvlJc w:val="left"/>
      <w:pPr>
        <w:ind w:left="5760" w:hanging="360"/>
      </w:pPr>
    </w:lvl>
    <w:lvl w:ilvl="8" w:tplc="77042E66" w:tentative="1">
      <w:start w:val="1"/>
      <w:numFmt w:val="lowerRoman"/>
      <w:lvlText w:val="%9."/>
      <w:lvlJc w:val="right"/>
      <w:pPr>
        <w:ind w:left="6480" w:hanging="180"/>
      </w:pPr>
    </w:lvl>
  </w:abstractNum>
  <w:abstractNum w:abstractNumId="17" w15:restartNumberingAfterBreak="0">
    <w:nsid w:val="64EB67A1"/>
    <w:multiLevelType w:val="hybridMultilevel"/>
    <w:tmpl w:val="109439C8"/>
    <w:lvl w:ilvl="0" w:tplc="4FCE07C2">
      <w:start w:val="1"/>
      <w:numFmt w:val="decimal"/>
      <w:lvlText w:val="%1."/>
      <w:lvlJc w:val="left"/>
      <w:pPr>
        <w:ind w:left="1440" w:hanging="720"/>
      </w:pPr>
      <w:rPr>
        <w:rFonts w:hint="default"/>
      </w:rPr>
    </w:lvl>
    <w:lvl w:ilvl="1" w:tplc="1E528E38" w:tentative="1">
      <w:start w:val="1"/>
      <w:numFmt w:val="lowerLetter"/>
      <w:lvlText w:val="%2."/>
      <w:lvlJc w:val="left"/>
      <w:pPr>
        <w:ind w:left="1800" w:hanging="360"/>
      </w:pPr>
    </w:lvl>
    <w:lvl w:ilvl="2" w:tplc="7BE22914" w:tentative="1">
      <w:start w:val="1"/>
      <w:numFmt w:val="lowerRoman"/>
      <w:lvlText w:val="%3."/>
      <w:lvlJc w:val="right"/>
      <w:pPr>
        <w:ind w:left="2520" w:hanging="180"/>
      </w:pPr>
    </w:lvl>
    <w:lvl w:ilvl="3" w:tplc="52C60192" w:tentative="1">
      <w:start w:val="1"/>
      <w:numFmt w:val="decimal"/>
      <w:lvlText w:val="%4."/>
      <w:lvlJc w:val="left"/>
      <w:pPr>
        <w:ind w:left="3240" w:hanging="360"/>
      </w:pPr>
    </w:lvl>
    <w:lvl w:ilvl="4" w:tplc="9116A526" w:tentative="1">
      <w:start w:val="1"/>
      <w:numFmt w:val="lowerLetter"/>
      <w:lvlText w:val="%5."/>
      <w:lvlJc w:val="left"/>
      <w:pPr>
        <w:ind w:left="3960" w:hanging="360"/>
      </w:pPr>
    </w:lvl>
    <w:lvl w:ilvl="5" w:tplc="3A4ABB2C" w:tentative="1">
      <w:start w:val="1"/>
      <w:numFmt w:val="lowerRoman"/>
      <w:lvlText w:val="%6."/>
      <w:lvlJc w:val="right"/>
      <w:pPr>
        <w:ind w:left="4680" w:hanging="180"/>
      </w:pPr>
    </w:lvl>
    <w:lvl w:ilvl="6" w:tplc="F72E6A58" w:tentative="1">
      <w:start w:val="1"/>
      <w:numFmt w:val="decimal"/>
      <w:lvlText w:val="%7."/>
      <w:lvlJc w:val="left"/>
      <w:pPr>
        <w:ind w:left="5400" w:hanging="360"/>
      </w:pPr>
    </w:lvl>
    <w:lvl w:ilvl="7" w:tplc="4986169A" w:tentative="1">
      <w:start w:val="1"/>
      <w:numFmt w:val="lowerLetter"/>
      <w:lvlText w:val="%8."/>
      <w:lvlJc w:val="left"/>
      <w:pPr>
        <w:ind w:left="6120" w:hanging="360"/>
      </w:pPr>
    </w:lvl>
    <w:lvl w:ilvl="8" w:tplc="913C4FAA" w:tentative="1">
      <w:start w:val="1"/>
      <w:numFmt w:val="lowerRoman"/>
      <w:lvlText w:val="%9."/>
      <w:lvlJc w:val="right"/>
      <w:pPr>
        <w:ind w:left="6840" w:hanging="180"/>
      </w:pPr>
    </w:lvl>
  </w:abstractNum>
  <w:abstractNum w:abstractNumId="18" w15:restartNumberingAfterBreak="0">
    <w:nsid w:val="68AE1D49"/>
    <w:multiLevelType w:val="hybridMultilevel"/>
    <w:tmpl w:val="493AC80E"/>
    <w:lvl w:ilvl="0" w:tplc="55EA7C1E">
      <w:start w:val="1"/>
      <w:numFmt w:val="lowerLetter"/>
      <w:lvlText w:val="%1."/>
      <w:lvlJc w:val="left"/>
      <w:pPr>
        <w:ind w:left="720" w:hanging="360"/>
      </w:pPr>
      <w:rPr>
        <w:rFonts w:hint="default"/>
        <w:snapToGrid/>
        <w:spacing w:val="-12"/>
        <w:sz w:val="25"/>
        <w:szCs w:val="25"/>
      </w:rPr>
    </w:lvl>
    <w:lvl w:ilvl="1" w:tplc="155850EE" w:tentative="1">
      <w:start w:val="1"/>
      <w:numFmt w:val="lowerLetter"/>
      <w:lvlText w:val="%2."/>
      <w:lvlJc w:val="left"/>
      <w:pPr>
        <w:ind w:left="1440" w:hanging="360"/>
      </w:pPr>
    </w:lvl>
    <w:lvl w:ilvl="2" w:tplc="4566CB32" w:tentative="1">
      <w:start w:val="1"/>
      <w:numFmt w:val="lowerRoman"/>
      <w:lvlText w:val="%3."/>
      <w:lvlJc w:val="right"/>
      <w:pPr>
        <w:ind w:left="2160" w:hanging="180"/>
      </w:pPr>
    </w:lvl>
    <w:lvl w:ilvl="3" w:tplc="E29E54AC" w:tentative="1">
      <w:start w:val="1"/>
      <w:numFmt w:val="decimal"/>
      <w:lvlText w:val="%4."/>
      <w:lvlJc w:val="left"/>
      <w:pPr>
        <w:ind w:left="2880" w:hanging="360"/>
      </w:pPr>
    </w:lvl>
    <w:lvl w:ilvl="4" w:tplc="AA0E6964" w:tentative="1">
      <w:start w:val="1"/>
      <w:numFmt w:val="lowerLetter"/>
      <w:lvlText w:val="%5."/>
      <w:lvlJc w:val="left"/>
      <w:pPr>
        <w:ind w:left="3600" w:hanging="360"/>
      </w:pPr>
    </w:lvl>
    <w:lvl w:ilvl="5" w:tplc="A7A27090" w:tentative="1">
      <w:start w:val="1"/>
      <w:numFmt w:val="lowerRoman"/>
      <w:lvlText w:val="%6."/>
      <w:lvlJc w:val="right"/>
      <w:pPr>
        <w:ind w:left="4320" w:hanging="180"/>
      </w:pPr>
    </w:lvl>
    <w:lvl w:ilvl="6" w:tplc="AD287C8C" w:tentative="1">
      <w:start w:val="1"/>
      <w:numFmt w:val="decimal"/>
      <w:lvlText w:val="%7."/>
      <w:lvlJc w:val="left"/>
      <w:pPr>
        <w:ind w:left="5040" w:hanging="360"/>
      </w:pPr>
    </w:lvl>
    <w:lvl w:ilvl="7" w:tplc="9F02BEC8" w:tentative="1">
      <w:start w:val="1"/>
      <w:numFmt w:val="lowerLetter"/>
      <w:lvlText w:val="%8."/>
      <w:lvlJc w:val="left"/>
      <w:pPr>
        <w:ind w:left="5760" w:hanging="360"/>
      </w:pPr>
    </w:lvl>
    <w:lvl w:ilvl="8" w:tplc="79DA28B0" w:tentative="1">
      <w:start w:val="1"/>
      <w:numFmt w:val="lowerRoman"/>
      <w:lvlText w:val="%9."/>
      <w:lvlJc w:val="right"/>
      <w:pPr>
        <w:ind w:left="6480" w:hanging="180"/>
      </w:pPr>
    </w:lvl>
  </w:abstractNum>
  <w:abstractNum w:abstractNumId="19" w15:restartNumberingAfterBreak="0">
    <w:nsid w:val="6F41633E"/>
    <w:multiLevelType w:val="hybridMultilevel"/>
    <w:tmpl w:val="80F011F0"/>
    <w:lvl w:ilvl="0" w:tplc="7CE49B96">
      <w:start w:val="1"/>
      <w:numFmt w:val="decimal"/>
      <w:lvlText w:val="%1."/>
      <w:lvlJc w:val="center"/>
      <w:pPr>
        <w:ind w:left="720" w:hanging="360"/>
      </w:pPr>
      <w:rPr>
        <w:rFonts w:hint="default"/>
        <w:b w:val="0"/>
      </w:rPr>
    </w:lvl>
    <w:lvl w:ilvl="1" w:tplc="71AE7EC4" w:tentative="1">
      <w:start w:val="1"/>
      <w:numFmt w:val="lowerLetter"/>
      <w:lvlText w:val="%2."/>
      <w:lvlJc w:val="left"/>
      <w:pPr>
        <w:ind w:left="1440" w:hanging="360"/>
      </w:pPr>
    </w:lvl>
    <w:lvl w:ilvl="2" w:tplc="BAACE5F0" w:tentative="1">
      <w:start w:val="1"/>
      <w:numFmt w:val="lowerRoman"/>
      <w:lvlText w:val="%3."/>
      <w:lvlJc w:val="right"/>
      <w:pPr>
        <w:ind w:left="2160" w:hanging="180"/>
      </w:pPr>
    </w:lvl>
    <w:lvl w:ilvl="3" w:tplc="CB72781C" w:tentative="1">
      <w:start w:val="1"/>
      <w:numFmt w:val="decimal"/>
      <w:lvlText w:val="%4."/>
      <w:lvlJc w:val="left"/>
      <w:pPr>
        <w:ind w:left="2880" w:hanging="360"/>
      </w:pPr>
    </w:lvl>
    <w:lvl w:ilvl="4" w:tplc="6352E02C" w:tentative="1">
      <w:start w:val="1"/>
      <w:numFmt w:val="lowerLetter"/>
      <w:lvlText w:val="%5."/>
      <w:lvlJc w:val="left"/>
      <w:pPr>
        <w:ind w:left="3600" w:hanging="360"/>
      </w:pPr>
    </w:lvl>
    <w:lvl w:ilvl="5" w:tplc="7706C738" w:tentative="1">
      <w:start w:val="1"/>
      <w:numFmt w:val="lowerRoman"/>
      <w:lvlText w:val="%6."/>
      <w:lvlJc w:val="right"/>
      <w:pPr>
        <w:ind w:left="4320" w:hanging="180"/>
      </w:pPr>
    </w:lvl>
    <w:lvl w:ilvl="6" w:tplc="24F8A3FA" w:tentative="1">
      <w:start w:val="1"/>
      <w:numFmt w:val="decimal"/>
      <w:lvlText w:val="%7."/>
      <w:lvlJc w:val="left"/>
      <w:pPr>
        <w:ind w:left="5040" w:hanging="360"/>
      </w:pPr>
    </w:lvl>
    <w:lvl w:ilvl="7" w:tplc="5E486D0E" w:tentative="1">
      <w:start w:val="1"/>
      <w:numFmt w:val="lowerLetter"/>
      <w:lvlText w:val="%8."/>
      <w:lvlJc w:val="left"/>
      <w:pPr>
        <w:ind w:left="5760" w:hanging="360"/>
      </w:pPr>
    </w:lvl>
    <w:lvl w:ilvl="8" w:tplc="50404142" w:tentative="1">
      <w:start w:val="1"/>
      <w:numFmt w:val="lowerRoman"/>
      <w:lvlText w:val="%9."/>
      <w:lvlJc w:val="right"/>
      <w:pPr>
        <w:ind w:left="6480" w:hanging="180"/>
      </w:pPr>
    </w:lvl>
  </w:abstractNum>
  <w:abstractNum w:abstractNumId="20" w15:restartNumberingAfterBreak="0">
    <w:nsid w:val="712032CA"/>
    <w:multiLevelType w:val="hybridMultilevel"/>
    <w:tmpl w:val="75A6C99A"/>
    <w:lvl w:ilvl="0" w:tplc="1A7A1D4C">
      <w:start w:val="1"/>
      <w:numFmt w:val="upperLetter"/>
      <w:lvlText w:val="%1."/>
      <w:lvlJc w:val="left"/>
      <w:pPr>
        <w:ind w:left="720" w:hanging="360"/>
      </w:pPr>
    </w:lvl>
    <w:lvl w:ilvl="1" w:tplc="3F08711C" w:tentative="1">
      <w:start w:val="1"/>
      <w:numFmt w:val="lowerLetter"/>
      <w:lvlText w:val="%2."/>
      <w:lvlJc w:val="left"/>
      <w:pPr>
        <w:ind w:left="1440" w:hanging="360"/>
      </w:pPr>
    </w:lvl>
    <w:lvl w:ilvl="2" w:tplc="B2469FCC" w:tentative="1">
      <w:start w:val="1"/>
      <w:numFmt w:val="lowerRoman"/>
      <w:lvlText w:val="%3."/>
      <w:lvlJc w:val="right"/>
      <w:pPr>
        <w:ind w:left="2160" w:hanging="180"/>
      </w:pPr>
    </w:lvl>
    <w:lvl w:ilvl="3" w:tplc="DBD03FDC" w:tentative="1">
      <w:start w:val="1"/>
      <w:numFmt w:val="decimal"/>
      <w:lvlText w:val="%4."/>
      <w:lvlJc w:val="left"/>
      <w:pPr>
        <w:ind w:left="2880" w:hanging="360"/>
      </w:pPr>
    </w:lvl>
    <w:lvl w:ilvl="4" w:tplc="5CCA03CA" w:tentative="1">
      <w:start w:val="1"/>
      <w:numFmt w:val="lowerLetter"/>
      <w:lvlText w:val="%5."/>
      <w:lvlJc w:val="left"/>
      <w:pPr>
        <w:ind w:left="3600" w:hanging="360"/>
      </w:pPr>
    </w:lvl>
    <w:lvl w:ilvl="5" w:tplc="A77601E2" w:tentative="1">
      <w:start w:val="1"/>
      <w:numFmt w:val="lowerRoman"/>
      <w:lvlText w:val="%6."/>
      <w:lvlJc w:val="right"/>
      <w:pPr>
        <w:ind w:left="4320" w:hanging="180"/>
      </w:pPr>
    </w:lvl>
    <w:lvl w:ilvl="6" w:tplc="97C62DFA" w:tentative="1">
      <w:start w:val="1"/>
      <w:numFmt w:val="decimal"/>
      <w:lvlText w:val="%7."/>
      <w:lvlJc w:val="left"/>
      <w:pPr>
        <w:ind w:left="5040" w:hanging="360"/>
      </w:pPr>
    </w:lvl>
    <w:lvl w:ilvl="7" w:tplc="4F6E8E76" w:tentative="1">
      <w:start w:val="1"/>
      <w:numFmt w:val="lowerLetter"/>
      <w:lvlText w:val="%8."/>
      <w:lvlJc w:val="left"/>
      <w:pPr>
        <w:ind w:left="5760" w:hanging="360"/>
      </w:pPr>
    </w:lvl>
    <w:lvl w:ilvl="8" w:tplc="F13AD63C" w:tentative="1">
      <w:start w:val="1"/>
      <w:numFmt w:val="lowerRoman"/>
      <w:lvlText w:val="%9."/>
      <w:lvlJc w:val="right"/>
      <w:pPr>
        <w:ind w:left="6480" w:hanging="180"/>
      </w:pPr>
    </w:lvl>
  </w:abstractNum>
  <w:abstractNum w:abstractNumId="21" w15:restartNumberingAfterBreak="0">
    <w:nsid w:val="74873DE3"/>
    <w:multiLevelType w:val="hybridMultilevel"/>
    <w:tmpl w:val="76003C0A"/>
    <w:lvl w:ilvl="0" w:tplc="D9AC36BC">
      <w:start w:val="1"/>
      <w:numFmt w:val="decimal"/>
      <w:lvlText w:val="%1."/>
      <w:lvlJc w:val="center"/>
      <w:pPr>
        <w:ind w:left="720" w:hanging="360"/>
      </w:pPr>
      <w:rPr>
        <w:rFonts w:hint="default"/>
        <w:b w:val="0"/>
      </w:rPr>
    </w:lvl>
    <w:lvl w:ilvl="1" w:tplc="3018580C">
      <w:start w:val="1"/>
      <w:numFmt w:val="lowerLetter"/>
      <w:lvlText w:val="%2."/>
      <w:lvlJc w:val="left"/>
      <w:pPr>
        <w:ind w:left="1440" w:hanging="360"/>
      </w:pPr>
      <w:rPr>
        <w:rFonts w:hint="default"/>
        <w:snapToGrid/>
        <w:spacing w:val="-12"/>
        <w:sz w:val="25"/>
        <w:szCs w:val="25"/>
      </w:rPr>
    </w:lvl>
    <w:lvl w:ilvl="2" w:tplc="2806DBD2" w:tentative="1">
      <w:start w:val="1"/>
      <w:numFmt w:val="lowerRoman"/>
      <w:lvlText w:val="%3."/>
      <w:lvlJc w:val="right"/>
      <w:pPr>
        <w:ind w:left="2160" w:hanging="180"/>
      </w:pPr>
    </w:lvl>
    <w:lvl w:ilvl="3" w:tplc="7F44E26C" w:tentative="1">
      <w:start w:val="1"/>
      <w:numFmt w:val="decimal"/>
      <w:lvlText w:val="%4."/>
      <w:lvlJc w:val="left"/>
      <w:pPr>
        <w:ind w:left="2880" w:hanging="360"/>
      </w:pPr>
    </w:lvl>
    <w:lvl w:ilvl="4" w:tplc="E14EFF08" w:tentative="1">
      <w:start w:val="1"/>
      <w:numFmt w:val="lowerLetter"/>
      <w:lvlText w:val="%5."/>
      <w:lvlJc w:val="left"/>
      <w:pPr>
        <w:ind w:left="3600" w:hanging="360"/>
      </w:pPr>
    </w:lvl>
    <w:lvl w:ilvl="5" w:tplc="A14C71AC" w:tentative="1">
      <w:start w:val="1"/>
      <w:numFmt w:val="lowerRoman"/>
      <w:lvlText w:val="%6."/>
      <w:lvlJc w:val="right"/>
      <w:pPr>
        <w:ind w:left="4320" w:hanging="180"/>
      </w:pPr>
    </w:lvl>
    <w:lvl w:ilvl="6" w:tplc="31AA9F34" w:tentative="1">
      <w:start w:val="1"/>
      <w:numFmt w:val="decimal"/>
      <w:lvlText w:val="%7."/>
      <w:lvlJc w:val="left"/>
      <w:pPr>
        <w:ind w:left="5040" w:hanging="360"/>
      </w:pPr>
    </w:lvl>
    <w:lvl w:ilvl="7" w:tplc="3F725D54" w:tentative="1">
      <w:start w:val="1"/>
      <w:numFmt w:val="lowerLetter"/>
      <w:lvlText w:val="%8."/>
      <w:lvlJc w:val="left"/>
      <w:pPr>
        <w:ind w:left="5760" w:hanging="360"/>
      </w:pPr>
    </w:lvl>
    <w:lvl w:ilvl="8" w:tplc="F606DC7C" w:tentative="1">
      <w:start w:val="1"/>
      <w:numFmt w:val="lowerRoman"/>
      <w:lvlText w:val="%9."/>
      <w:lvlJc w:val="right"/>
      <w:pPr>
        <w:ind w:left="6480" w:hanging="180"/>
      </w:pPr>
    </w:lvl>
  </w:abstractNum>
  <w:abstractNum w:abstractNumId="22" w15:restartNumberingAfterBreak="0">
    <w:nsid w:val="76E16BE2"/>
    <w:multiLevelType w:val="hybridMultilevel"/>
    <w:tmpl w:val="7D12B3B6"/>
    <w:lvl w:ilvl="0" w:tplc="E2B86EE8">
      <w:start w:val="1"/>
      <w:numFmt w:val="decimal"/>
      <w:lvlText w:val="%1."/>
      <w:lvlJc w:val="left"/>
      <w:pPr>
        <w:ind w:left="1440" w:hanging="720"/>
      </w:pPr>
      <w:rPr>
        <w:rFonts w:hint="default"/>
      </w:rPr>
    </w:lvl>
    <w:lvl w:ilvl="1" w:tplc="18562226" w:tentative="1">
      <w:start w:val="1"/>
      <w:numFmt w:val="lowerLetter"/>
      <w:lvlText w:val="%2."/>
      <w:lvlJc w:val="left"/>
      <w:pPr>
        <w:ind w:left="1800" w:hanging="360"/>
      </w:pPr>
    </w:lvl>
    <w:lvl w:ilvl="2" w:tplc="7FAA031E" w:tentative="1">
      <w:start w:val="1"/>
      <w:numFmt w:val="lowerRoman"/>
      <w:lvlText w:val="%3."/>
      <w:lvlJc w:val="right"/>
      <w:pPr>
        <w:ind w:left="2520" w:hanging="180"/>
      </w:pPr>
    </w:lvl>
    <w:lvl w:ilvl="3" w:tplc="CEA062B8" w:tentative="1">
      <w:start w:val="1"/>
      <w:numFmt w:val="decimal"/>
      <w:lvlText w:val="%4."/>
      <w:lvlJc w:val="left"/>
      <w:pPr>
        <w:ind w:left="3240" w:hanging="360"/>
      </w:pPr>
    </w:lvl>
    <w:lvl w:ilvl="4" w:tplc="A3FA317E" w:tentative="1">
      <w:start w:val="1"/>
      <w:numFmt w:val="lowerLetter"/>
      <w:lvlText w:val="%5."/>
      <w:lvlJc w:val="left"/>
      <w:pPr>
        <w:ind w:left="3960" w:hanging="360"/>
      </w:pPr>
    </w:lvl>
    <w:lvl w:ilvl="5" w:tplc="0FAC8232" w:tentative="1">
      <w:start w:val="1"/>
      <w:numFmt w:val="lowerRoman"/>
      <w:lvlText w:val="%6."/>
      <w:lvlJc w:val="right"/>
      <w:pPr>
        <w:ind w:left="4680" w:hanging="180"/>
      </w:pPr>
    </w:lvl>
    <w:lvl w:ilvl="6" w:tplc="2CEE0D12" w:tentative="1">
      <w:start w:val="1"/>
      <w:numFmt w:val="decimal"/>
      <w:lvlText w:val="%7."/>
      <w:lvlJc w:val="left"/>
      <w:pPr>
        <w:ind w:left="5400" w:hanging="360"/>
      </w:pPr>
    </w:lvl>
    <w:lvl w:ilvl="7" w:tplc="D66ECDAE" w:tentative="1">
      <w:start w:val="1"/>
      <w:numFmt w:val="lowerLetter"/>
      <w:lvlText w:val="%8."/>
      <w:lvlJc w:val="left"/>
      <w:pPr>
        <w:ind w:left="6120" w:hanging="360"/>
      </w:pPr>
    </w:lvl>
    <w:lvl w:ilvl="8" w:tplc="1548BF8A" w:tentative="1">
      <w:start w:val="1"/>
      <w:numFmt w:val="lowerRoman"/>
      <w:lvlText w:val="%9."/>
      <w:lvlJc w:val="right"/>
      <w:pPr>
        <w:ind w:left="6840" w:hanging="180"/>
      </w:pPr>
    </w:lvl>
  </w:abstractNum>
  <w:abstractNum w:abstractNumId="23" w15:restartNumberingAfterBreak="0">
    <w:nsid w:val="77EB55A4"/>
    <w:multiLevelType w:val="hybridMultilevel"/>
    <w:tmpl w:val="9D380956"/>
    <w:lvl w:ilvl="0" w:tplc="2278C792">
      <w:start w:val="1"/>
      <w:numFmt w:val="lowerLetter"/>
      <w:lvlText w:val="%1."/>
      <w:lvlJc w:val="left"/>
      <w:pPr>
        <w:ind w:left="720" w:hanging="360"/>
      </w:pPr>
      <w:rPr>
        <w:rFonts w:hint="default"/>
        <w:snapToGrid/>
        <w:spacing w:val="-12"/>
        <w:sz w:val="25"/>
        <w:szCs w:val="25"/>
      </w:rPr>
    </w:lvl>
    <w:lvl w:ilvl="1" w:tplc="B198CA9C" w:tentative="1">
      <w:start w:val="1"/>
      <w:numFmt w:val="lowerLetter"/>
      <w:lvlText w:val="%2."/>
      <w:lvlJc w:val="left"/>
      <w:pPr>
        <w:ind w:left="1440" w:hanging="360"/>
      </w:pPr>
    </w:lvl>
    <w:lvl w:ilvl="2" w:tplc="60AE8F70" w:tentative="1">
      <w:start w:val="1"/>
      <w:numFmt w:val="lowerRoman"/>
      <w:lvlText w:val="%3."/>
      <w:lvlJc w:val="right"/>
      <w:pPr>
        <w:ind w:left="2160" w:hanging="180"/>
      </w:pPr>
    </w:lvl>
    <w:lvl w:ilvl="3" w:tplc="57A6D6A8" w:tentative="1">
      <w:start w:val="1"/>
      <w:numFmt w:val="decimal"/>
      <w:lvlText w:val="%4."/>
      <w:lvlJc w:val="left"/>
      <w:pPr>
        <w:ind w:left="2880" w:hanging="360"/>
      </w:pPr>
    </w:lvl>
    <w:lvl w:ilvl="4" w:tplc="A7389FA4" w:tentative="1">
      <w:start w:val="1"/>
      <w:numFmt w:val="lowerLetter"/>
      <w:lvlText w:val="%5."/>
      <w:lvlJc w:val="left"/>
      <w:pPr>
        <w:ind w:left="3600" w:hanging="360"/>
      </w:pPr>
    </w:lvl>
    <w:lvl w:ilvl="5" w:tplc="05A0033C" w:tentative="1">
      <w:start w:val="1"/>
      <w:numFmt w:val="lowerRoman"/>
      <w:lvlText w:val="%6."/>
      <w:lvlJc w:val="right"/>
      <w:pPr>
        <w:ind w:left="4320" w:hanging="180"/>
      </w:pPr>
    </w:lvl>
    <w:lvl w:ilvl="6" w:tplc="88F81F52" w:tentative="1">
      <w:start w:val="1"/>
      <w:numFmt w:val="decimal"/>
      <w:lvlText w:val="%7."/>
      <w:lvlJc w:val="left"/>
      <w:pPr>
        <w:ind w:left="5040" w:hanging="360"/>
      </w:pPr>
    </w:lvl>
    <w:lvl w:ilvl="7" w:tplc="02F25C1A" w:tentative="1">
      <w:start w:val="1"/>
      <w:numFmt w:val="lowerLetter"/>
      <w:lvlText w:val="%8."/>
      <w:lvlJc w:val="left"/>
      <w:pPr>
        <w:ind w:left="5760" w:hanging="360"/>
      </w:pPr>
    </w:lvl>
    <w:lvl w:ilvl="8" w:tplc="DFCC41C8" w:tentative="1">
      <w:start w:val="1"/>
      <w:numFmt w:val="lowerRoman"/>
      <w:lvlText w:val="%9."/>
      <w:lvlJc w:val="right"/>
      <w:pPr>
        <w:ind w:left="6480" w:hanging="180"/>
      </w:pPr>
    </w:lvl>
  </w:abstractNum>
  <w:abstractNum w:abstractNumId="24" w15:restartNumberingAfterBreak="0">
    <w:nsid w:val="7B640FF1"/>
    <w:multiLevelType w:val="hybridMultilevel"/>
    <w:tmpl w:val="43EC1932"/>
    <w:lvl w:ilvl="0" w:tplc="E2F68D4E">
      <w:start w:val="1"/>
      <w:numFmt w:val="upperLetter"/>
      <w:lvlText w:val="%1."/>
      <w:lvlJc w:val="left"/>
      <w:pPr>
        <w:ind w:left="720" w:hanging="360"/>
      </w:pPr>
      <w:rPr>
        <w:rFonts w:ascii="Times New Roman" w:hAnsi="Times New Roman" w:hint="default"/>
        <w:b w:val="0"/>
        <w:i w:val="0"/>
        <w:sz w:val="24"/>
      </w:rPr>
    </w:lvl>
    <w:lvl w:ilvl="1" w:tplc="8484263A" w:tentative="1">
      <w:start w:val="1"/>
      <w:numFmt w:val="lowerLetter"/>
      <w:lvlText w:val="%2."/>
      <w:lvlJc w:val="left"/>
      <w:pPr>
        <w:ind w:left="1440" w:hanging="360"/>
      </w:pPr>
    </w:lvl>
    <w:lvl w:ilvl="2" w:tplc="DC6EF6E4" w:tentative="1">
      <w:start w:val="1"/>
      <w:numFmt w:val="lowerRoman"/>
      <w:lvlText w:val="%3."/>
      <w:lvlJc w:val="right"/>
      <w:pPr>
        <w:ind w:left="2160" w:hanging="180"/>
      </w:pPr>
    </w:lvl>
    <w:lvl w:ilvl="3" w:tplc="1DEAE5EC" w:tentative="1">
      <w:start w:val="1"/>
      <w:numFmt w:val="decimal"/>
      <w:lvlText w:val="%4."/>
      <w:lvlJc w:val="left"/>
      <w:pPr>
        <w:ind w:left="2880" w:hanging="360"/>
      </w:pPr>
    </w:lvl>
    <w:lvl w:ilvl="4" w:tplc="0F5A6F42" w:tentative="1">
      <w:start w:val="1"/>
      <w:numFmt w:val="lowerLetter"/>
      <w:lvlText w:val="%5."/>
      <w:lvlJc w:val="left"/>
      <w:pPr>
        <w:ind w:left="3600" w:hanging="360"/>
      </w:pPr>
    </w:lvl>
    <w:lvl w:ilvl="5" w:tplc="BD0E3402" w:tentative="1">
      <w:start w:val="1"/>
      <w:numFmt w:val="lowerRoman"/>
      <w:lvlText w:val="%6."/>
      <w:lvlJc w:val="right"/>
      <w:pPr>
        <w:ind w:left="4320" w:hanging="180"/>
      </w:pPr>
    </w:lvl>
    <w:lvl w:ilvl="6" w:tplc="83D4F31A" w:tentative="1">
      <w:start w:val="1"/>
      <w:numFmt w:val="decimal"/>
      <w:lvlText w:val="%7."/>
      <w:lvlJc w:val="left"/>
      <w:pPr>
        <w:ind w:left="5040" w:hanging="360"/>
      </w:pPr>
    </w:lvl>
    <w:lvl w:ilvl="7" w:tplc="CED2049A" w:tentative="1">
      <w:start w:val="1"/>
      <w:numFmt w:val="lowerLetter"/>
      <w:lvlText w:val="%8."/>
      <w:lvlJc w:val="left"/>
      <w:pPr>
        <w:ind w:left="5760" w:hanging="360"/>
      </w:pPr>
    </w:lvl>
    <w:lvl w:ilvl="8" w:tplc="FA46F4AC" w:tentative="1">
      <w:start w:val="1"/>
      <w:numFmt w:val="lowerRoman"/>
      <w:lvlText w:val="%9."/>
      <w:lvlJc w:val="right"/>
      <w:pPr>
        <w:ind w:left="6480" w:hanging="180"/>
      </w:pPr>
    </w:lvl>
  </w:abstractNum>
  <w:num w:numId="1">
    <w:abstractNumId w:val="0"/>
  </w:num>
  <w:num w:numId="2">
    <w:abstractNumId w:val="13"/>
  </w:num>
  <w:num w:numId="3">
    <w:abstractNumId w:val="10"/>
  </w:num>
  <w:num w:numId="4">
    <w:abstractNumId w:val="24"/>
  </w:num>
  <w:num w:numId="5">
    <w:abstractNumId w:val="21"/>
  </w:num>
  <w:num w:numId="6">
    <w:abstractNumId w:val="21"/>
  </w:num>
  <w:num w:numId="7">
    <w:abstractNumId w:val="21"/>
  </w:num>
  <w:num w:numId="8">
    <w:abstractNumId w:val="21"/>
  </w:num>
  <w:num w:numId="9">
    <w:abstractNumId w:val="21"/>
  </w:num>
  <w:num w:numId="10">
    <w:abstractNumId w:val="21"/>
  </w:num>
  <w:num w:numId="11">
    <w:abstractNumId w:val="21"/>
  </w:num>
  <w:num w:numId="12">
    <w:abstractNumId w:val="21"/>
  </w:num>
  <w:num w:numId="13">
    <w:abstractNumId w:val="21"/>
  </w:num>
  <w:num w:numId="14">
    <w:abstractNumId w:val="11"/>
  </w:num>
  <w:num w:numId="15">
    <w:abstractNumId w:val="4"/>
  </w:num>
  <w:num w:numId="16">
    <w:abstractNumId w:val="21"/>
  </w:num>
  <w:num w:numId="17">
    <w:abstractNumId w:val="21"/>
  </w:num>
  <w:num w:numId="18">
    <w:abstractNumId w:val="21"/>
  </w:num>
  <w:num w:numId="19">
    <w:abstractNumId w:val="19"/>
  </w:num>
  <w:num w:numId="20">
    <w:abstractNumId w:val="7"/>
  </w:num>
  <w:num w:numId="21">
    <w:abstractNumId w:val="15"/>
  </w:num>
  <w:num w:numId="22">
    <w:abstractNumId w:val="15"/>
  </w:num>
  <w:num w:numId="23">
    <w:abstractNumId w:val="15"/>
  </w:num>
  <w:num w:numId="24">
    <w:abstractNumId w:val="15"/>
  </w:num>
  <w:num w:numId="25">
    <w:abstractNumId w:val="15"/>
  </w:num>
  <w:num w:numId="26">
    <w:abstractNumId w:val="2"/>
  </w:num>
  <w:num w:numId="27">
    <w:abstractNumId w:val="14"/>
  </w:num>
  <w:num w:numId="28">
    <w:abstractNumId w:val="9"/>
  </w:num>
  <w:num w:numId="29">
    <w:abstractNumId w:val="1"/>
  </w:num>
  <w:num w:numId="30">
    <w:abstractNumId w:val="18"/>
  </w:num>
  <w:num w:numId="31">
    <w:abstractNumId w:val="12"/>
  </w:num>
  <w:num w:numId="32">
    <w:abstractNumId w:val="20"/>
  </w:num>
  <w:num w:numId="33">
    <w:abstractNumId w:val="3"/>
  </w:num>
  <w:num w:numId="34">
    <w:abstractNumId w:val="23"/>
  </w:num>
  <w:num w:numId="35">
    <w:abstractNumId w:val="16"/>
  </w:num>
  <w:num w:numId="36">
    <w:abstractNumId w:val="5"/>
  </w:num>
  <w:num w:numId="37">
    <w:abstractNumId w:val="17"/>
  </w:num>
  <w:num w:numId="38">
    <w:abstractNumId w:val="6"/>
  </w:num>
  <w:num w:numId="39">
    <w:abstractNumId w:val="22"/>
  </w:num>
  <w:num w:numId="40">
    <w:abstractNumId w:val="8"/>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815"/>
    <w:rsid w:val="0001624D"/>
    <w:rsid w:val="00021790"/>
    <w:rsid w:val="00060FD8"/>
    <w:rsid w:val="000B0F3A"/>
    <w:rsid w:val="000B73A0"/>
    <w:rsid w:val="000B7C45"/>
    <w:rsid w:val="000D1254"/>
    <w:rsid w:val="000D48E0"/>
    <w:rsid w:val="000D790D"/>
    <w:rsid w:val="000F2E3A"/>
    <w:rsid w:val="0010079D"/>
    <w:rsid w:val="00115A4B"/>
    <w:rsid w:val="00116FEA"/>
    <w:rsid w:val="00116FF9"/>
    <w:rsid w:val="00120B3F"/>
    <w:rsid w:val="0013689A"/>
    <w:rsid w:val="00137297"/>
    <w:rsid w:val="00141756"/>
    <w:rsid w:val="001445D8"/>
    <w:rsid w:val="001750F5"/>
    <w:rsid w:val="00180159"/>
    <w:rsid w:val="00183319"/>
    <w:rsid w:val="00190A4F"/>
    <w:rsid w:val="001A1A1F"/>
    <w:rsid w:val="001A30C6"/>
    <w:rsid w:val="001E3214"/>
    <w:rsid w:val="001E57FE"/>
    <w:rsid w:val="002004F2"/>
    <w:rsid w:val="00204C59"/>
    <w:rsid w:val="00216A09"/>
    <w:rsid w:val="0022348A"/>
    <w:rsid w:val="00234231"/>
    <w:rsid w:val="002443B2"/>
    <w:rsid w:val="002452FB"/>
    <w:rsid w:val="0024772B"/>
    <w:rsid w:val="002633A1"/>
    <w:rsid w:val="002774E8"/>
    <w:rsid w:val="00286FD9"/>
    <w:rsid w:val="00291382"/>
    <w:rsid w:val="002A63A7"/>
    <w:rsid w:val="002B1865"/>
    <w:rsid w:val="002B1911"/>
    <w:rsid w:val="002C0EF5"/>
    <w:rsid w:val="002C25C7"/>
    <w:rsid w:val="002D0A4E"/>
    <w:rsid w:val="002E58F1"/>
    <w:rsid w:val="002E7F34"/>
    <w:rsid w:val="002F5EA2"/>
    <w:rsid w:val="00310B37"/>
    <w:rsid w:val="00313562"/>
    <w:rsid w:val="00320A4C"/>
    <w:rsid w:val="0035306E"/>
    <w:rsid w:val="00355622"/>
    <w:rsid w:val="00366A1F"/>
    <w:rsid w:val="00366BF6"/>
    <w:rsid w:val="0037015F"/>
    <w:rsid w:val="00377D76"/>
    <w:rsid w:val="00386BD7"/>
    <w:rsid w:val="00396752"/>
    <w:rsid w:val="003A2FC9"/>
    <w:rsid w:val="003A74E5"/>
    <w:rsid w:val="003A76FF"/>
    <w:rsid w:val="003B75BE"/>
    <w:rsid w:val="003C7774"/>
    <w:rsid w:val="003D7F34"/>
    <w:rsid w:val="003E13BB"/>
    <w:rsid w:val="003F63CD"/>
    <w:rsid w:val="004134B8"/>
    <w:rsid w:val="00416E25"/>
    <w:rsid w:val="0045311D"/>
    <w:rsid w:val="004547A6"/>
    <w:rsid w:val="00462FB5"/>
    <w:rsid w:val="0046492B"/>
    <w:rsid w:val="004718C4"/>
    <w:rsid w:val="00473E48"/>
    <w:rsid w:val="00474BF3"/>
    <w:rsid w:val="004777BE"/>
    <w:rsid w:val="0048436D"/>
    <w:rsid w:val="00495A24"/>
    <w:rsid w:val="004A1B99"/>
    <w:rsid w:val="004A5128"/>
    <w:rsid w:val="004A53F5"/>
    <w:rsid w:val="004B04D6"/>
    <w:rsid w:val="004C0E29"/>
    <w:rsid w:val="004E30E4"/>
    <w:rsid w:val="004E5215"/>
    <w:rsid w:val="004E7FAF"/>
    <w:rsid w:val="004F10CE"/>
    <w:rsid w:val="004F3DB1"/>
    <w:rsid w:val="005322B6"/>
    <w:rsid w:val="00533CF8"/>
    <w:rsid w:val="0054515A"/>
    <w:rsid w:val="005466D4"/>
    <w:rsid w:val="005725CD"/>
    <w:rsid w:val="00581274"/>
    <w:rsid w:val="005878BA"/>
    <w:rsid w:val="00594AD9"/>
    <w:rsid w:val="005A7967"/>
    <w:rsid w:val="005B3E52"/>
    <w:rsid w:val="005B4815"/>
    <w:rsid w:val="005C4494"/>
    <w:rsid w:val="005C7F55"/>
    <w:rsid w:val="005D10CF"/>
    <w:rsid w:val="005D715E"/>
    <w:rsid w:val="005D7211"/>
    <w:rsid w:val="005F58B4"/>
    <w:rsid w:val="006125E1"/>
    <w:rsid w:val="00612A87"/>
    <w:rsid w:val="006149F8"/>
    <w:rsid w:val="00623C3F"/>
    <w:rsid w:val="00626A4D"/>
    <w:rsid w:val="006318DF"/>
    <w:rsid w:val="00631D56"/>
    <w:rsid w:val="00632675"/>
    <w:rsid w:val="006360C6"/>
    <w:rsid w:val="0063692D"/>
    <w:rsid w:val="0063746E"/>
    <w:rsid w:val="00646072"/>
    <w:rsid w:val="00665BC4"/>
    <w:rsid w:val="006751FA"/>
    <w:rsid w:val="00675A0C"/>
    <w:rsid w:val="0068200E"/>
    <w:rsid w:val="00684ACB"/>
    <w:rsid w:val="006871FB"/>
    <w:rsid w:val="0069023D"/>
    <w:rsid w:val="00690552"/>
    <w:rsid w:val="0069223B"/>
    <w:rsid w:val="0069705D"/>
    <w:rsid w:val="006A521A"/>
    <w:rsid w:val="006A7F17"/>
    <w:rsid w:val="006B5820"/>
    <w:rsid w:val="006B6DA0"/>
    <w:rsid w:val="006B6E6B"/>
    <w:rsid w:val="006C148B"/>
    <w:rsid w:val="006C1BFA"/>
    <w:rsid w:val="006D1086"/>
    <w:rsid w:val="006E32A9"/>
    <w:rsid w:val="006E3F2C"/>
    <w:rsid w:val="006F59BD"/>
    <w:rsid w:val="0071502B"/>
    <w:rsid w:val="00726E0B"/>
    <w:rsid w:val="007430E3"/>
    <w:rsid w:val="007671AB"/>
    <w:rsid w:val="0077192B"/>
    <w:rsid w:val="00771E10"/>
    <w:rsid w:val="00776387"/>
    <w:rsid w:val="00784634"/>
    <w:rsid w:val="00786F33"/>
    <w:rsid w:val="00794F5F"/>
    <w:rsid w:val="007A406F"/>
    <w:rsid w:val="007B020F"/>
    <w:rsid w:val="007B5A72"/>
    <w:rsid w:val="007B5E04"/>
    <w:rsid w:val="007D7B65"/>
    <w:rsid w:val="007E6B98"/>
    <w:rsid w:val="008026CA"/>
    <w:rsid w:val="00811C08"/>
    <w:rsid w:val="008225C0"/>
    <w:rsid w:val="00856799"/>
    <w:rsid w:val="00857ADB"/>
    <w:rsid w:val="0088370D"/>
    <w:rsid w:val="008876D9"/>
    <w:rsid w:val="008B02F2"/>
    <w:rsid w:val="008B0ADB"/>
    <w:rsid w:val="008B55ED"/>
    <w:rsid w:val="008B7E8A"/>
    <w:rsid w:val="008D0029"/>
    <w:rsid w:val="008E0824"/>
    <w:rsid w:val="008E0DA9"/>
    <w:rsid w:val="008E5CC0"/>
    <w:rsid w:val="008F48D7"/>
    <w:rsid w:val="0090664F"/>
    <w:rsid w:val="00907CE1"/>
    <w:rsid w:val="009215B0"/>
    <w:rsid w:val="00926332"/>
    <w:rsid w:val="00934E47"/>
    <w:rsid w:val="00954D72"/>
    <w:rsid w:val="00956CAE"/>
    <w:rsid w:val="00962ADC"/>
    <w:rsid w:val="00965BE8"/>
    <w:rsid w:val="009661B2"/>
    <w:rsid w:val="00980E11"/>
    <w:rsid w:val="00984DCF"/>
    <w:rsid w:val="009B621B"/>
    <w:rsid w:val="009B7CA3"/>
    <w:rsid w:val="009D5E03"/>
    <w:rsid w:val="009D61A9"/>
    <w:rsid w:val="009D79F2"/>
    <w:rsid w:val="009E2F42"/>
    <w:rsid w:val="009E4D39"/>
    <w:rsid w:val="009F17AC"/>
    <w:rsid w:val="009F5424"/>
    <w:rsid w:val="00A01DE7"/>
    <w:rsid w:val="00A4190C"/>
    <w:rsid w:val="00A44968"/>
    <w:rsid w:val="00A46ADE"/>
    <w:rsid w:val="00A6535A"/>
    <w:rsid w:val="00A70BCA"/>
    <w:rsid w:val="00A719BB"/>
    <w:rsid w:val="00A72D26"/>
    <w:rsid w:val="00A73012"/>
    <w:rsid w:val="00A916DC"/>
    <w:rsid w:val="00A97B20"/>
    <w:rsid w:val="00AB1A01"/>
    <w:rsid w:val="00AC1E1D"/>
    <w:rsid w:val="00AC4355"/>
    <w:rsid w:val="00AC54C0"/>
    <w:rsid w:val="00AD2274"/>
    <w:rsid w:val="00AD5EBD"/>
    <w:rsid w:val="00AE56CA"/>
    <w:rsid w:val="00AF0812"/>
    <w:rsid w:val="00AF590B"/>
    <w:rsid w:val="00B00694"/>
    <w:rsid w:val="00B01F84"/>
    <w:rsid w:val="00B06184"/>
    <w:rsid w:val="00B07616"/>
    <w:rsid w:val="00B1199A"/>
    <w:rsid w:val="00B15A1D"/>
    <w:rsid w:val="00B23C2C"/>
    <w:rsid w:val="00B2740D"/>
    <w:rsid w:val="00B41E00"/>
    <w:rsid w:val="00B45788"/>
    <w:rsid w:val="00B57CD0"/>
    <w:rsid w:val="00B67664"/>
    <w:rsid w:val="00B80845"/>
    <w:rsid w:val="00B93C2F"/>
    <w:rsid w:val="00B93C44"/>
    <w:rsid w:val="00BA10F1"/>
    <w:rsid w:val="00BF0A49"/>
    <w:rsid w:val="00BF0F1D"/>
    <w:rsid w:val="00BF4467"/>
    <w:rsid w:val="00BF7A65"/>
    <w:rsid w:val="00C140F6"/>
    <w:rsid w:val="00C3501A"/>
    <w:rsid w:val="00C61572"/>
    <w:rsid w:val="00C63BB3"/>
    <w:rsid w:val="00C708CE"/>
    <w:rsid w:val="00C76059"/>
    <w:rsid w:val="00C8069F"/>
    <w:rsid w:val="00C90237"/>
    <w:rsid w:val="00C90E42"/>
    <w:rsid w:val="00C945A9"/>
    <w:rsid w:val="00C971C3"/>
    <w:rsid w:val="00CA119A"/>
    <w:rsid w:val="00CA58B2"/>
    <w:rsid w:val="00CC2021"/>
    <w:rsid w:val="00CC3792"/>
    <w:rsid w:val="00CC4D36"/>
    <w:rsid w:val="00CC5AE5"/>
    <w:rsid w:val="00CC6530"/>
    <w:rsid w:val="00CC67CE"/>
    <w:rsid w:val="00CC7D98"/>
    <w:rsid w:val="00CD104D"/>
    <w:rsid w:val="00CD250A"/>
    <w:rsid w:val="00CE2E60"/>
    <w:rsid w:val="00D04B88"/>
    <w:rsid w:val="00D37E5B"/>
    <w:rsid w:val="00D37F4D"/>
    <w:rsid w:val="00D439D0"/>
    <w:rsid w:val="00D546C6"/>
    <w:rsid w:val="00D653F5"/>
    <w:rsid w:val="00D70700"/>
    <w:rsid w:val="00D7131B"/>
    <w:rsid w:val="00D81617"/>
    <w:rsid w:val="00D97424"/>
    <w:rsid w:val="00D9774A"/>
    <w:rsid w:val="00DA3F54"/>
    <w:rsid w:val="00DB7D0E"/>
    <w:rsid w:val="00DC79D7"/>
    <w:rsid w:val="00DD4674"/>
    <w:rsid w:val="00E132D7"/>
    <w:rsid w:val="00E31AAB"/>
    <w:rsid w:val="00E327AA"/>
    <w:rsid w:val="00E4521C"/>
    <w:rsid w:val="00E476E9"/>
    <w:rsid w:val="00E50E08"/>
    <w:rsid w:val="00E61606"/>
    <w:rsid w:val="00E63B22"/>
    <w:rsid w:val="00E674E6"/>
    <w:rsid w:val="00E84482"/>
    <w:rsid w:val="00EB08AF"/>
    <w:rsid w:val="00EF488D"/>
    <w:rsid w:val="00EF5ADF"/>
    <w:rsid w:val="00EF62C7"/>
    <w:rsid w:val="00F04B24"/>
    <w:rsid w:val="00F12DA1"/>
    <w:rsid w:val="00F16078"/>
    <w:rsid w:val="00F56389"/>
    <w:rsid w:val="00F57C0F"/>
    <w:rsid w:val="00F91C7D"/>
    <w:rsid w:val="00F9678C"/>
    <w:rsid w:val="00FA752D"/>
    <w:rsid w:val="00FC2F47"/>
    <w:rsid w:val="00FC330D"/>
    <w:rsid w:val="00FC5B43"/>
    <w:rsid w:val="00FD7DE3"/>
    <w:rsid w:val="00FE458C"/>
    <w:rsid w:val="00FE69A0"/>
    <w:rsid w:val="00FE6B90"/>
    <w:rsid w:val="00FF5E9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6CCED0"/>
  <w14:defaultImageDpi w14:val="96"/>
  <w15:docId w15:val="{5AB4815E-C220-4DC6-8FA6-B52CE329F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E674E6"/>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4">
    <w:name w:val="heading 4"/>
    <w:basedOn w:val="Normal"/>
    <w:next w:val="Normal"/>
    <w:link w:val="Heading4Char"/>
    <w:uiPriority w:val="9"/>
    <w:semiHidden/>
    <w:unhideWhenUsed/>
    <w:qFormat/>
    <w:rsid w:val="0013729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ID">
    <w:name w:val="DocID"/>
    <w:basedOn w:val="DefaultParagraphFont"/>
    <w:rsid w:val="002774E8"/>
    <w:rPr>
      <w:rFonts w:ascii="Times New Roman" w:hAnsi="Times New Roman" w:cs="Times New Roman"/>
      <w:b w:val="0"/>
      <w:i w:val="0"/>
      <w:caps w:val="0"/>
      <w:vanish w:val="0"/>
      <w:color w:val="000000"/>
      <w:sz w:val="14"/>
      <w:u w:val="none"/>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hAnsi="Times New Roman" w:cs="Times New Roman"/>
      <w:sz w:val="20"/>
      <w:szCs w:val="20"/>
    </w:rPr>
  </w:style>
  <w:style w:type="paragraph" w:styleId="Header">
    <w:name w:val="header"/>
    <w:basedOn w:val="Normal"/>
    <w:link w:val="HeaderChar"/>
    <w:unhideWhenUsed/>
    <w:pPr>
      <w:tabs>
        <w:tab w:val="center" w:pos="4680"/>
        <w:tab w:val="right" w:pos="9360"/>
      </w:tabs>
    </w:pPr>
  </w:style>
  <w:style w:type="character" w:customStyle="1" w:styleId="HeaderChar">
    <w:name w:val="Header Char"/>
    <w:basedOn w:val="DefaultParagraphFont"/>
    <w:link w:val="Header"/>
    <w:rPr>
      <w:rFonts w:ascii="Times New Roman" w:hAnsi="Times New Roman" w:cs="Times New Roman"/>
      <w:sz w:val="20"/>
      <w:szCs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autoRedefine/>
    <w:uiPriority w:val="34"/>
    <w:qFormat/>
    <w:pPr>
      <w:widowControl/>
      <w:numPr>
        <w:numId w:val="28"/>
      </w:numPr>
      <w:ind w:left="2880" w:hanging="720"/>
      <w:jc w:val="both"/>
    </w:pPr>
    <w:rPr>
      <w:sz w:val="24"/>
    </w:rPr>
  </w:style>
  <w:style w:type="paragraph" w:styleId="BodyText">
    <w:name w:val="Body Text"/>
    <w:basedOn w:val="Normal"/>
    <w:link w:val="BodyTextChar"/>
    <w:uiPriority w:val="99"/>
    <w:unhideWhenUsed/>
    <w:pPr>
      <w:spacing w:after="240"/>
      <w:jc w:val="both"/>
    </w:pPr>
    <w:rPr>
      <w:sz w:val="24"/>
    </w:rPr>
  </w:style>
  <w:style w:type="character" w:customStyle="1" w:styleId="BodyTextChar">
    <w:name w:val="Body Text Char"/>
    <w:basedOn w:val="DefaultParagraphFont"/>
    <w:link w:val="BodyText"/>
    <w:uiPriority w:val="99"/>
    <w:rPr>
      <w:rFonts w:ascii="Times New Roman" w:hAnsi="Times New Roman" w:cs="Times New Roman"/>
      <w:sz w:val="24"/>
      <w:szCs w:val="2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0"/>
      <w:szCs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rPr>
      <w:rFonts w:ascii="Times New Roman" w:hAnsi="Times New Roman" w:cs="Times New Roman"/>
      <w:sz w:val="20"/>
      <w:szCs w:val="20"/>
    </w:rPr>
  </w:style>
  <w:style w:type="paragraph" w:styleId="Title">
    <w:name w:val="Title"/>
    <w:basedOn w:val="Normal"/>
    <w:link w:val="TitleChar"/>
    <w:qFormat/>
    <w:pPr>
      <w:autoSpaceDE/>
      <w:autoSpaceDN/>
      <w:adjustRightInd/>
      <w:jc w:val="center"/>
    </w:pPr>
    <w:rPr>
      <w:rFonts w:eastAsia="Times New Roman"/>
      <w:b/>
      <w:snapToGrid w:val="0"/>
      <w:sz w:val="22"/>
      <w:u w:val="single"/>
    </w:rPr>
  </w:style>
  <w:style w:type="character" w:customStyle="1" w:styleId="TitleChar">
    <w:name w:val="Title Char"/>
    <w:basedOn w:val="DefaultParagraphFont"/>
    <w:link w:val="Title"/>
    <w:rPr>
      <w:rFonts w:ascii="Times New Roman" w:eastAsia="Times New Roman" w:hAnsi="Times New Roman" w:cs="Times New Roman"/>
      <w:b/>
      <w:snapToGrid w:val="0"/>
      <w:szCs w:val="20"/>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rPr>
  </w:style>
  <w:style w:type="character" w:styleId="SubtleEmphasis">
    <w:name w:val="Subtle Emphasis"/>
    <w:basedOn w:val="DefaultParagraphFont"/>
    <w:uiPriority w:val="19"/>
    <w:qFormat/>
    <w:rsid w:val="007671AB"/>
    <w:rPr>
      <w:i/>
      <w:iCs/>
      <w:color w:val="404040" w:themeColor="text1" w:themeTint="BF"/>
    </w:rPr>
  </w:style>
  <w:style w:type="character" w:styleId="Hyperlink">
    <w:name w:val="Hyperlink"/>
    <w:basedOn w:val="DefaultParagraphFont"/>
    <w:uiPriority w:val="99"/>
    <w:unhideWhenUsed/>
    <w:rsid w:val="00AB1A01"/>
    <w:rPr>
      <w:color w:val="0000FF" w:themeColor="hyperlink"/>
      <w:u w:val="single"/>
    </w:rPr>
  </w:style>
  <w:style w:type="character" w:customStyle="1" w:styleId="UnresolvedMention1">
    <w:name w:val="Unresolved Mention1"/>
    <w:basedOn w:val="DefaultParagraphFont"/>
    <w:uiPriority w:val="99"/>
    <w:semiHidden/>
    <w:unhideWhenUsed/>
    <w:rsid w:val="00AB1A01"/>
    <w:rPr>
      <w:color w:val="605E5C"/>
      <w:shd w:val="clear" w:color="auto" w:fill="E1DFDD"/>
    </w:rPr>
  </w:style>
  <w:style w:type="character" w:customStyle="1" w:styleId="Heading4Char">
    <w:name w:val="Heading 4 Char"/>
    <w:basedOn w:val="DefaultParagraphFont"/>
    <w:link w:val="Heading4"/>
    <w:uiPriority w:val="9"/>
    <w:semiHidden/>
    <w:rsid w:val="00137297"/>
    <w:rPr>
      <w:rFonts w:asciiTheme="majorHAnsi" w:eastAsiaTheme="majorEastAsia" w:hAnsiTheme="majorHAnsi" w:cstheme="majorBidi"/>
      <w:i/>
      <w:iCs/>
      <w:color w:val="365F91"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950813">
      <w:bodyDiv w:val="1"/>
      <w:marLeft w:val="0"/>
      <w:marRight w:val="0"/>
      <w:marTop w:val="0"/>
      <w:marBottom w:val="0"/>
      <w:divBdr>
        <w:top w:val="none" w:sz="0" w:space="0" w:color="auto"/>
        <w:left w:val="none" w:sz="0" w:space="0" w:color="auto"/>
        <w:bottom w:val="none" w:sz="0" w:space="0" w:color="auto"/>
        <w:right w:val="none" w:sz="0" w:space="0" w:color="auto"/>
      </w:divBdr>
    </w:div>
    <w:div w:id="562331495">
      <w:bodyDiv w:val="1"/>
      <w:marLeft w:val="0"/>
      <w:marRight w:val="0"/>
      <w:marTop w:val="0"/>
      <w:marBottom w:val="0"/>
      <w:divBdr>
        <w:top w:val="none" w:sz="0" w:space="0" w:color="auto"/>
        <w:left w:val="none" w:sz="0" w:space="0" w:color="auto"/>
        <w:bottom w:val="none" w:sz="0" w:space="0" w:color="auto"/>
        <w:right w:val="none" w:sz="0" w:space="0" w:color="auto"/>
      </w:divBdr>
    </w:div>
    <w:div w:id="615522391">
      <w:bodyDiv w:val="1"/>
      <w:marLeft w:val="0"/>
      <w:marRight w:val="0"/>
      <w:marTop w:val="0"/>
      <w:marBottom w:val="0"/>
      <w:divBdr>
        <w:top w:val="none" w:sz="0" w:space="0" w:color="auto"/>
        <w:left w:val="none" w:sz="0" w:space="0" w:color="auto"/>
        <w:bottom w:val="none" w:sz="0" w:space="0" w:color="auto"/>
        <w:right w:val="none" w:sz="0" w:space="0" w:color="auto"/>
      </w:divBdr>
    </w:div>
    <w:div w:id="1068528132">
      <w:bodyDiv w:val="1"/>
      <w:marLeft w:val="0"/>
      <w:marRight w:val="0"/>
      <w:marTop w:val="0"/>
      <w:marBottom w:val="0"/>
      <w:divBdr>
        <w:top w:val="none" w:sz="0" w:space="0" w:color="auto"/>
        <w:left w:val="none" w:sz="0" w:space="0" w:color="auto"/>
        <w:bottom w:val="none" w:sz="0" w:space="0" w:color="auto"/>
        <w:right w:val="none" w:sz="0" w:space="0" w:color="auto"/>
      </w:divBdr>
    </w:div>
    <w:div w:id="147267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7.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6.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35005</Words>
  <Characters>179747</Characters>
  <DocSecurity>0</DocSecurity>
  <Lines>3082</Lines>
  <Paragraphs>667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214300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1</cp:revision>
</cp:coreProperties>
</file>